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386" w:rsidRPr="008D4386" w:rsidRDefault="007C0A58" w:rsidP="008D4386">
      <w:pPr>
        <w:spacing w:line="580" w:lineRule="exact"/>
        <w:rPr>
          <w:rFonts w:ascii="黑体" w:eastAsia="黑体" w:hint="eastAsia"/>
          <w:color w:val="000000" w:themeColor="text1"/>
          <w:sz w:val="32"/>
          <w:szCs w:val="32"/>
        </w:rPr>
      </w:pPr>
      <w:r w:rsidRPr="008D4386">
        <w:rPr>
          <w:rFonts w:ascii="黑体" w:eastAsia="黑体" w:hint="eastAsia"/>
          <w:color w:val="000000" w:themeColor="text1"/>
          <w:sz w:val="32"/>
          <w:szCs w:val="32"/>
        </w:rPr>
        <w:t>附件</w:t>
      </w:r>
      <w:r w:rsidR="008D4386" w:rsidRPr="008D4386">
        <w:rPr>
          <w:rFonts w:ascii="黑体" w:eastAsia="黑体" w:hint="eastAsia"/>
          <w:color w:val="000000" w:themeColor="text1"/>
          <w:sz w:val="32"/>
          <w:szCs w:val="32"/>
        </w:rPr>
        <w:t>2</w:t>
      </w:r>
    </w:p>
    <w:p w:rsidR="007C0A58" w:rsidRDefault="00776223" w:rsidP="008D4386">
      <w:pPr>
        <w:spacing w:line="580" w:lineRule="exact"/>
        <w:jc w:val="center"/>
        <w:rPr>
          <w:rFonts w:ascii="方正小标宋简体" w:eastAsia="方正小标宋简体" w:hint="eastAsia"/>
          <w:color w:val="000000" w:themeColor="text1"/>
          <w:spacing w:val="-20"/>
          <w:sz w:val="44"/>
          <w:szCs w:val="44"/>
        </w:rPr>
      </w:pPr>
      <w:r w:rsidRPr="008D4386">
        <w:rPr>
          <w:rFonts w:ascii="方正小标宋简体" w:eastAsia="方正小标宋简体" w:hint="eastAsia"/>
          <w:color w:val="000000" w:themeColor="text1"/>
          <w:spacing w:val="-20"/>
          <w:sz w:val="44"/>
          <w:szCs w:val="44"/>
        </w:rPr>
        <w:t>摩托车CCC认证规则（CNCA-C11-02:2014）调整内容</w:t>
      </w:r>
    </w:p>
    <w:p w:rsidR="008D4386" w:rsidRPr="008D4386" w:rsidRDefault="008D4386" w:rsidP="008D4386">
      <w:pPr>
        <w:spacing w:line="580" w:lineRule="exact"/>
        <w:jc w:val="center"/>
        <w:rPr>
          <w:rFonts w:ascii="方正小标宋简体" w:eastAsia="方正小标宋简体" w:hAnsi="仿宋" w:cs="宋体" w:hint="eastAsia"/>
          <w:color w:val="000000" w:themeColor="text1"/>
          <w:kern w:val="0"/>
          <w:sz w:val="44"/>
          <w:szCs w:val="44"/>
        </w:rPr>
      </w:pPr>
    </w:p>
    <w:p w:rsidR="007C0A58" w:rsidRPr="008D4386" w:rsidRDefault="009013C6" w:rsidP="008D4386">
      <w:pPr>
        <w:spacing w:line="580" w:lineRule="exact"/>
        <w:ind w:firstLineChars="200" w:firstLine="640"/>
        <w:rPr>
          <w:rFonts w:ascii="黑体" w:eastAsia="黑体" w:hint="eastAsia"/>
          <w:color w:val="000000" w:themeColor="text1"/>
          <w:sz w:val="32"/>
          <w:szCs w:val="32"/>
        </w:rPr>
      </w:pPr>
      <w:r w:rsidRPr="008D4386">
        <w:rPr>
          <w:rFonts w:ascii="黑体" w:eastAsia="黑体" w:hint="eastAsia"/>
          <w:color w:val="000000" w:themeColor="text1"/>
          <w:sz w:val="32"/>
          <w:szCs w:val="32"/>
        </w:rPr>
        <w:t>一</w:t>
      </w:r>
      <w:r w:rsidR="007C0A58" w:rsidRPr="008D4386">
        <w:rPr>
          <w:rFonts w:ascii="黑体" w:eastAsia="黑体" w:hint="eastAsia"/>
          <w:color w:val="000000" w:themeColor="text1"/>
          <w:sz w:val="32"/>
          <w:szCs w:val="32"/>
        </w:rPr>
        <w:t>、认证模式</w:t>
      </w:r>
    </w:p>
    <w:p w:rsidR="007C0A58" w:rsidRPr="008D4386" w:rsidRDefault="009013C6" w:rsidP="008D4386">
      <w:pPr>
        <w:spacing w:line="580" w:lineRule="exact"/>
        <w:ind w:firstLineChars="200" w:firstLine="640"/>
        <w:rPr>
          <w:rFonts w:ascii="方正仿宋简体" w:eastAsia="方正仿宋简体"/>
          <w:color w:val="000000" w:themeColor="text1"/>
          <w:sz w:val="32"/>
          <w:szCs w:val="32"/>
        </w:rPr>
      </w:pPr>
      <w:r w:rsidRPr="008D4386">
        <w:rPr>
          <w:rFonts w:ascii="方正仿宋简体" w:eastAsia="方正仿宋简体" w:hint="eastAsia"/>
          <w:color w:val="000000" w:themeColor="text1"/>
          <w:sz w:val="32"/>
          <w:szCs w:val="32"/>
        </w:rPr>
        <w:t>摩托</w:t>
      </w:r>
      <w:r w:rsidR="007C0A58" w:rsidRPr="008D4386">
        <w:rPr>
          <w:rFonts w:ascii="方正仿宋简体" w:eastAsia="方正仿宋简体" w:hint="eastAsia"/>
          <w:color w:val="000000" w:themeColor="text1"/>
          <w:sz w:val="32"/>
          <w:szCs w:val="32"/>
        </w:rPr>
        <w:t>车</w:t>
      </w:r>
      <w:r w:rsidRPr="008D4386">
        <w:rPr>
          <w:rFonts w:ascii="方正仿宋简体" w:eastAsia="方正仿宋简体" w:hint="eastAsia"/>
          <w:color w:val="000000" w:themeColor="text1"/>
          <w:sz w:val="32"/>
          <w:szCs w:val="32"/>
        </w:rPr>
        <w:t>生产</w:t>
      </w:r>
      <w:r w:rsidR="007C0A58" w:rsidRPr="008D4386">
        <w:rPr>
          <w:rFonts w:ascii="方正仿宋简体" w:eastAsia="方正仿宋简体" w:hint="eastAsia"/>
          <w:color w:val="000000" w:themeColor="text1"/>
          <w:sz w:val="32"/>
          <w:szCs w:val="32"/>
        </w:rPr>
        <w:t>企业质量保证能力和产品一致性检查按照生产一致性审查方式进行；</w:t>
      </w:r>
    </w:p>
    <w:p w:rsidR="007C0A58" w:rsidRPr="008D4386" w:rsidRDefault="007C0A58" w:rsidP="008D4386">
      <w:pPr>
        <w:spacing w:line="580" w:lineRule="exact"/>
        <w:ind w:firstLineChars="200" w:firstLine="640"/>
        <w:rPr>
          <w:rFonts w:ascii="方正仿宋简体" w:eastAsia="方正仿宋简体"/>
          <w:color w:val="000000" w:themeColor="text1"/>
          <w:sz w:val="32"/>
          <w:szCs w:val="32"/>
        </w:rPr>
      </w:pPr>
      <w:r w:rsidRPr="008D4386">
        <w:rPr>
          <w:rFonts w:ascii="方正仿宋简体" w:eastAsia="方正仿宋简体" w:hint="eastAsia"/>
          <w:color w:val="000000" w:themeColor="text1"/>
          <w:sz w:val="32"/>
          <w:szCs w:val="32"/>
        </w:rPr>
        <w:t>单车认证：100%检验。适用于因特殊用途或因特殊原因①而未获得强制性产品认证的小批量用于生产和生活消费的进口产品。由认证机构根据国家相关政策和规定制定相应的实施细则。</w:t>
      </w:r>
    </w:p>
    <w:p w:rsidR="007C0A58" w:rsidRPr="008D4386" w:rsidRDefault="007C0A58" w:rsidP="008D4386">
      <w:pPr>
        <w:spacing w:line="580" w:lineRule="exact"/>
        <w:ind w:firstLineChars="200" w:firstLine="640"/>
        <w:rPr>
          <w:rFonts w:ascii="方正仿宋简体" w:eastAsia="方正仿宋简体"/>
          <w:color w:val="000000" w:themeColor="text1"/>
          <w:sz w:val="32"/>
          <w:szCs w:val="32"/>
        </w:rPr>
      </w:pPr>
      <w:r w:rsidRPr="008D4386">
        <w:rPr>
          <w:rFonts w:ascii="方正仿宋简体" w:eastAsia="方正仿宋简体" w:hint="eastAsia"/>
          <w:color w:val="000000" w:themeColor="text1"/>
          <w:sz w:val="32"/>
          <w:szCs w:val="32"/>
        </w:rPr>
        <w:t>注：①特殊用途或因特殊原因的适用范围为反恐安全、抢险救灾、应急指挥、体育竞技、道路试验、国家重大生产建设项目和最终用户使用(商务部门进口许可证上列明的进口目的或使用用途须为单位或个人自用)。</w:t>
      </w:r>
    </w:p>
    <w:p w:rsidR="007C0A58" w:rsidRPr="008D4386" w:rsidRDefault="009013C6" w:rsidP="008D4386">
      <w:pPr>
        <w:spacing w:line="580" w:lineRule="exact"/>
        <w:ind w:firstLineChars="200" w:firstLine="640"/>
        <w:rPr>
          <w:rFonts w:ascii="黑体" w:eastAsia="黑体" w:hint="eastAsia"/>
          <w:color w:val="000000" w:themeColor="text1"/>
          <w:sz w:val="32"/>
          <w:szCs w:val="32"/>
        </w:rPr>
      </w:pPr>
      <w:r w:rsidRPr="008D4386">
        <w:rPr>
          <w:rFonts w:ascii="黑体" w:eastAsia="黑体" w:hint="eastAsia"/>
          <w:color w:val="000000" w:themeColor="text1"/>
          <w:sz w:val="32"/>
          <w:szCs w:val="32"/>
        </w:rPr>
        <w:t>二</w:t>
      </w:r>
      <w:r w:rsidR="007C0A58" w:rsidRPr="008D4386">
        <w:rPr>
          <w:rFonts w:ascii="黑体" w:eastAsia="黑体" w:hint="eastAsia"/>
          <w:color w:val="000000" w:themeColor="text1"/>
          <w:sz w:val="32"/>
          <w:szCs w:val="32"/>
        </w:rPr>
        <w:t>、认证单元划分</w:t>
      </w:r>
    </w:p>
    <w:p w:rsidR="007C0A58" w:rsidRPr="008D4386" w:rsidRDefault="000E2BC6" w:rsidP="008D4386">
      <w:pPr>
        <w:spacing w:line="580" w:lineRule="exact"/>
        <w:ind w:firstLineChars="200" w:firstLine="640"/>
        <w:rPr>
          <w:rFonts w:ascii="方正仿宋简体" w:eastAsia="方正仿宋简体"/>
          <w:color w:val="000000" w:themeColor="text1"/>
          <w:sz w:val="32"/>
          <w:szCs w:val="32"/>
        </w:rPr>
      </w:pPr>
      <w:r w:rsidRPr="008D4386">
        <w:rPr>
          <w:rFonts w:ascii="方正仿宋简体" w:eastAsia="方正仿宋简体" w:hint="eastAsia"/>
          <w:color w:val="000000" w:themeColor="text1"/>
          <w:sz w:val="32"/>
          <w:szCs w:val="32"/>
        </w:rPr>
        <w:t>增加：</w:t>
      </w:r>
      <w:r w:rsidR="007C0A58" w:rsidRPr="008D4386">
        <w:rPr>
          <w:rFonts w:ascii="方正仿宋简体" w:eastAsia="方正仿宋简体" w:hint="eastAsia"/>
          <w:color w:val="000000" w:themeColor="text1"/>
          <w:sz w:val="32"/>
          <w:szCs w:val="32"/>
        </w:rPr>
        <w:t>采用单车认证模式申请的产品不进行单元划分，以型号和具体车辆识别代号为单位颁发证书</w:t>
      </w:r>
      <w:r w:rsidR="00B8577A" w:rsidRPr="008D4386">
        <w:rPr>
          <w:rFonts w:ascii="方正仿宋简体" w:eastAsia="方正仿宋简体" w:hint="eastAsia"/>
          <w:color w:val="000000" w:themeColor="text1"/>
          <w:sz w:val="32"/>
          <w:szCs w:val="32"/>
        </w:rPr>
        <w:t>,一车一证</w:t>
      </w:r>
      <w:r w:rsidR="007C0A58" w:rsidRPr="008D4386">
        <w:rPr>
          <w:rFonts w:ascii="方正仿宋简体" w:eastAsia="方正仿宋简体" w:hint="eastAsia"/>
          <w:color w:val="000000" w:themeColor="text1"/>
          <w:sz w:val="32"/>
          <w:szCs w:val="32"/>
        </w:rPr>
        <w:t>。</w:t>
      </w:r>
    </w:p>
    <w:p w:rsidR="007C0A58" w:rsidRPr="008D4386" w:rsidRDefault="009013C6" w:rsidP="008D4386">
      <w:pPr>
        <w:spacing w:line="580" w:lineRule="exact"/>
        <w:ind w:firstLineChars="200" w:firstLine="640"/>
        <w:rPr>
          <w:rFonts w:ascii="黑体" w:eastAsia="黑体" w:hint="eastAsia"/>
          <w:color w:val="000000" w:themeColor="text1"/>
          <w:sz w:val="32"/>
          <w:szCs w:val="32"/>
        </w:rPr>
      </w:pPr>
      <w:r w:rsidRPr="008D4386">
        <w:rPr>
          <w:rFonts w:ascii="黑体" w:eastAsia="黑体" w:hint="eastAsia"/>
          <w:color w:val="000000" w:themeColor="text1"/>
          <w:sz w:val="32"/>
          <w:szCs w:val="32"/>
        </w:rPr>
        <w:t>三</w:t>
      </w:r>
      <w:r w:rsidR="007C0A58" w:rsidRPr="008D4386">
        <w:rPr>
          <w:rFonts w:ascii="黑体" w:eastAsia="黑体" w:hint="eastAsia"/>
          <w:color w:val="000000" w:themeColor="text1"/>
          <w:sz w:val="32"/>
          <w:szCs w:val="32"/>
        </w:rPr>
        <w:t>、型式试验项目及要求</w:t>
      </w:r>
    </w:p>
    <w:p w:rsidR="007C0A58" w:rsidRPr="008D4386" w:rsidRDefault="007C0A58" w:rsidP="008D4386">
      <w:pPr>
        <w:spacing w:line="580" w:lineRule="exact"/>
        <w:ind w:firstLineChars="200" w:firstLine="640"/>
        <w:rPr>
          <w:rFonts w:ascii="方正仿宋简体" w:eastAsia="方正仿宋简体"/>
          <w:color w:val="000000" w:themeColor="text1"/>
          <w:sz w:val="32"/>
          <w:szCs w:val="32"/>
        </w:rPr>
      </w:pPr>
      <w:r w:rsidRPr="008D4386">
        <w:rPr>
          <w:rFonts w:ascii="方正仿宋简体" w:eastAsia="方正仿宋简体" w:hint="eastAsia"/>
          <w:color w:val="000000" w:themeColor="text1"/>
          <w:sz w:val="32"/>
          <w:szCs w:val="32"/>
        </w:rPr>
        <w:t>增加：</w:t>
      </w:r>
      <w:r w:rsidR="00673347" w:rsidRPr="008D4386">
        <w:rPr>
          <w:rFonts w:ascii="方正仿宋简体" w:eastAsia="方正仿宋简体" w:hint="eastAsia"/>
          <w:color w:val="000000" w:themeColor="text1"/>
          <w:sz w:val="32"/>
          <w:szCs w:val="32"/>
        </w:rPr>
        <w:t>摩托车</w:t>
      </w:r>
      <w:r w:rsidRPr="008D4386">
        <w:rPr>
          <w:rFonts w:ascii="方正仿宋简体" w:eastAsia="方正仿宋简体" w:hint="eastAsia"/>
          <w:color w:val="000000" w:themeColor="text1"/>
          <w:sz w:val="32"/>
          <w:szCs w:val="32"/>
        </w:rPr>
        <w:t>单车CCC认证检测项目</w:t>
      </w:r>
    </w:p>
    <w:p w:rsidR="00673347" w:rsidRPr="008D4386" w:rsidRDefault="00673347" w:rsidP="008D4386">
      <w:pPr>
        <w:spacing w:line="580" w:lineRule="exact"/>
        <w:ind w:firstLineChars="200" w:firstLine="640"/>
        <w:rPr>
          <w:rFonts w:ascii="方正仿宋简体" w:eastAsia="方正仿宋简体"/>
          <w:color w:val="000000" w:themeColor="text1"/>
          <w:sz w:val="32"/>
          <w:szCs w:val="32"/>
        </w:rPr>
      </w:pPr>
    </w:p>
    <w:p w:rsidR="00673347" w:rsidRPr="008D4386" w:rsidRDefault="00673347" w:rsidP="007C0A58">
      <w:pPr>
        <w:spacing w:line="580" w:lineRule="exact"/>
        <w:ind w:firstLineChars="200" w:firstLine="640"/>
        <w:rPr>
          <w:rFonts w:ascii="方正仿宋简体" w:eastAsia="方正仿宋简体"/>
          <w:color w:val="000000" w:themeColor="text1"/>
          <w:sz w:val="32"/>
          <w:szCs w:val="32"/>
        </w:rPr>
      </w:pPr>
    </w:p>
    <w:p w:rsidR="00673347" w:rsidRPr="008D4386" w:rsidRDefault="00673347" w:rsidP="007C0A58">
      <w:pPr>
        <w:spacing w:line="580" w:lineRule="exact"/>
        <w:ind w:firstLineChars="200" w:firstLine="640"/>
        <w:rPr>
          <w:rFonts w:ascii="方正仿宋简体" w:eastAsia="方正仿宋简体"/>
          <w:color w:val="000000" w:themeColor="text1"/>
          <w:sz w:val="32"/>
          <w:szCs w:val="32"/>
        </w:rPr>
        <w:sectPr w:rsidR="00673347" w:rsidRPr="008D4386" w:rsidSect="00673347">
          <w:pgSz w:w="11906" w:h="16838"/>
          <w:pgMar w:top="1440" w:right="1797" w:bottom="1440" w:left="1797" w:header="851" w:footer="992" w:gutter="0"/>
          <w:cols w:space="425"/>
          <w:docGrid w:type="lines" w:linePitch="312"/>
        </w:sectPr>
      </w:pPr>
    </w:p>
    <w:p w:rsidR="00673347" w:rsidRDefault="00673347" w:rsidP="005D3E7F">
      <w:pPr>
        <w:spacing w:line="580" w:lineRule="exact"/>
        <w:jc w:val="center"/>
        <w:rPr>
          <w:rFonts w:ascii="方正小标宋简体" w:eastAsia="方正小标宋简体" w:hint="eastAsia"/>
          <w:color w:val="000000" w:themeColor="text1"/>
          <w:sz w:val="44"/>
          <w:szCs w:val="44"/>
        </w:rPr>
      </w:pPr>
      <w:r w:rsidRPr="005D3E7F">
        <w:rPr>
          <w:rFonts w:ascii="方正小标宋简体" w:eastAsia="方正小标宋简体" w:hint="eastAsia"/>
          <w:color w:val="000000" w:themeColor="text1"/>
          <w:sz w:val="44"/>
          <w:szCs w:val="44"/>
        </w:rPr>
        <w:lastRenderedPageBreak/>
        <w:t>摩托车单车CCC认证检测项目</w:t>
      </w:r>
      <w:bookmarkStart w:id="0" w:name="_GoBack"/>
      <w:bookmarkEnd w:id="0"/>
    </w:p>
    <w:p w:rsidR="005D3E7F" w:rsidRPr="005D3E7F" w:rsidRDefault="005D3E7F" w:rsidP="005D3E7F">
      <w:pPr>
        <w:spacing w:line="580" w:lineRule="exact"/>
        <w:jc w:val="center"/>
        <w:rPr>
          <w:rFonts w:ascii="方正小标宋简体" w:eastAsia="方正小标宋简体" w:hint="eastAsia"/>
          <w:strike/>
          <w:color w:val="000000" w:themeColor="text1"/>
          <w:sz w:val="44"/>
          <w:szCs w:val="44"/>
        </w:rPr>
      </w:pPr>
    </w:p>
    <w:tbl>
      <w:tblPr>
        <w:tblpPr w:leftFromText="180" w:rightFromText="180" w:vertAnchor="text" w:tblpXSpec="center" w:tblpY="1"/>
        <w:tblOverlap w:val="never"/>
        <w:tblW w:w="4955"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tblPr>
      <w:tblGrid>
        <w:gridCol w:w="658"/>
        <w:gridCol w:w="1475"/>
        <w:gridCol w:w="568"/>
        <w:gridCol w:w="1699"/>
        <w:gridCol w:w="1555"/>
        <w:gridCol w:w="771"/>
        <w:gridCol w:w="782"/>
        <w:gridCol w:w="773"/>
        <w:gridCol w:w="757"/>
        <w:gridCol w:w="782"/>
        <w:gridCol w:w="4042"/>
      </w:tblGrid>
      <w:tr w:rsidR="00673347" w:rsidRPr="008D4386" w:rsidTr="005D3E7F">
        <w:trPr>
          <w:trHeight w:val="454"/>
          <w:tblHeader/>
        </w:trPr>
        <w:tc>
          <w:tcPr>
            <w:tcW w:w="237" w:type="pct"/>
            <w:vMerge w:val="restart"/>
            <w:vAlign w:val="center"/>
          </w:tcPr>
          <w:p w:rsidR="00673347" w:rsidRPr="005D3E7F" w:rsidRDefault="00673347" w:rsidP="00C64A9F">
            <w:pPr>
              <w:ind w:left="239" w:right="57"/>
              <w:rPr>
                <w:rFonts w:ascii="黑体" w:eastAsia="黑体" w:hAnsi="宋体" w:hint="eastAsia"/>
                <w:color w:val="000000" w:themeColor="text1"/>
                <w:sz w:val="18"/>
                <w:szCs w:val="18"/>
              </w:rPr>
            </w:pPr>
            <w:r w:rsidRPr="005D3E7F">
              <w:rPr>
                <w:rFonts w:ascii="黑体" w:eastAsia="黑体" w:hAnsi="宋体" w:hint="eastAsia"/>
                <w:color w:val="000000" w:themeColor="text1"/>
                <w:sz w:val="18"/>
                <w:szCs w:val="18"/>
              </w:rPr>
              <w:t>序号</w:t>
            </w:r>
          </w:p>
        </w:tc>
        <w:tc>
          <w:tcPr>
            <w:tcW w:w="1350" w:type="pct"/>
            <w:gridSpan w:val="3"/>
            <w:vMerge w:val="restart"/>
            <w:tcBorders>
              <w:top w:val="single" w:sz="12" w:space="0" w:color="auto"/>
            </w:tcBorders>
            <w:vAlign w:val="center"/>
          </w:tcPr>
          <w:p w:rsidR="00673347" w:rsidRPr="005D3E7F" w:rsidRDefault="00673347" w:rsidP="00C64A9F">
            <w:pPr>
              <w:ind w:leftChars="50" w:left="105" w:rightChars="50" w:right="105"/>
              <w:jc w:val="center"/>
              <w:rPr>
                <w:rFonts w:ascii="黑体" w:eastAsia="黑体" w:hAnsi="宋体" w:hint="eastAsia"/>
                <w:color w:val="000000" w:themeColor="text1"/>
                <w:sz w:val="18"/>
                <w:szCs w:val="18"/>
              </w:rPr>
            </w:pPr>
            <w:r w:rsidRPr="005D3E7F">
              <w:rPr>
                <w:rFonts w:ascii="黑体" w:eastAsia="黑体" w:hAnsi="宋体" w:hint="eastAsia"/>
                <w:color w:val="000000" w:themeColor="text1"/>
                <w:sz w:val="18"/>
                <w:szCs w:val="18"/>
              </w:rPr>
              <w:t>项目名称</w:t>
            </w:r>
          </w:p>
        </w:tc>
        <w:tc>
          <w:tcPr>
            <w:tcW w:w="561" w:type="pct"/>
            <w:vMerge w:val="restart"/>
            <w:vAlign w:val="center"/>
          </w:tcPr>
          <w:p w:rsidR="00673347" w:rsidRPr="005D3E7F" w:rsidRDefault="00673347" w:rsidP="00C64A9F">
            <w:pPr>
              <w:ind w:leftChars="50" w:left="105" w:rightChars="50" w:right="105"/>
              <w:jc w:val="center"/>
              <w:rPr>
                <w:rFonts w:ascii="黑体" w:eastAsia="黑体" w:hAnsi="宋体" w:hint="eastAsia"/>
                <w:color w:val="000000" w:themeColor="text1"/>
                <w:sz w:val="18"/>
                <w:szCs w:val="18"/>
              </w:rPr>
            </w:pPr>
            <w:r w:rsidRPr="005D3E7F">
              <w:rPr>
                <w:rFonts w:ascii="黑体" w:eastAsia="黑体" w:hAnsi="宋体" w:hint="eastAsia"/>
                <w:color w:val="000000" w:themeColor="text1"/>
                <w:sz w:val="18"/>
                <w:szCs w:val="18"/>
              </w:rPr>
              <w:t>依据标准</w:t>
            </w:r>
          </w:p>
        </w:tc>
        <w:tc>
          <w:tcPr>
            <w:tcW w:w="1394" w:type="pct"/>
            <w:gridSpan w:val="5"/>
            <w:tcBorders>
              <w:right w:val="single" w:sz="4" w:space="0" w:color="auto"/>
            </w:tcBorders>
            <w:vAlign w:val="center"/>
          </w:tcPr>
          <w:p w:rsidR="00673347" w:rsidRPr="005D3E7F" w:rsidRDefault="00673347" w:rsidP="00C64A9F">
            <w:pPr>
              <w:ind w:leftChars="50" w:left="105" w:rightChars="50" w:right="105"/>
              <w:jc w:val="center"/>
              <w:rPr>
                <w:rFonts w:ascii="黑体" w:eastAsia="黑体" w:hAnsi="宋体" w:hint="eastAsia"/>
                <w:color w:val="000000" w:themeColor="text1"/>
                <w:sz w:val="18"/>
                <w:szCs w:val="18"/>
              </w:rPr>
            </w:pPr>
            <w:r w:rsidRPr="005D3E7F">
              <w:rPr>
                <w:rFonts w:ascii="黑体" w:eastAsia="黑体" w:hAnsi="宋体" w:hint="eastAsia"/>
                <w:color w:val="000000" w:themeColor="text1"/>
                <w:sz w:val="18"/>
                <w:szCs w:val="18"/>
              </w:rPr>
              <w:t>适用范围</w:t>
            </w:r>
          </w:p>
        </w:tc>
        <w:tc>
          <w:tcPr>
            <w:tcW w:w="1458" w:type="pct"/>
            <w:vMerge w:val="restart"/>
            <w:tcBorders>
              <w:left w:val="nil"/>
            </w:tcBorders>
            <w:vAlign w:val="center"/>
          </w:tcPr>
          <w:p w:rsidR="00673347" w:rsidRPr="005D3E7F" w:rsidRDefault="00673347" w:rsidP="00C64A9F">
            <w:pPr>
              <w:ind w:leftChars="50" w:left="105" w:rightChars="50" w:right="105"/>
              <w:jc w:val="center"/>
              <w:rPr>
                <w:rFonts w:ascii="黑体" w:eastAsia="黑体" w:hAnsi="宋体" w:hint="eastAsia"/>
                <w:color w:val="000000" w:themeColor="text1"/>
                <w:sz w:val="18"/>
                <w:szCs w:val="18"/>
              </w:rPr>
            </w:pPr>
            <w:r w:rsidRPr="005D3E7F">
              <w:rPr>
                <w:rFonts w:ascii="黑体" w:eastAsia="黑体" w:hAnsi="宋体" w:hint="eastAsia"/>
                <w:color w:val="000000" w:themeColor="text1"/>
                <w:sz w:val="18"/>
                <w:szCs w:val="18"/>
              </w:rPr>
              <w:t>说明</w:t>
            </w:r>
          </w:p>
        </w:tc>
      </w:tr>
      <w:tr w:rsidR="00673347" w:rsidRPr="008D4386" w:rsidTr="005D3E7F">
        <w:trPr>
          <w:trHeight w:val="454"/>
          <w:tblHeader/>
        </w:trPr>
        <w:tc>
          <w:tcPr>
            <w:tcW w:w="237" w:type="pct"/>
            <w:vMerge/>
            <w:vAlign w:val="center"/>
          </w:tcPr>
          <w:p w:rsidR="00673347" w:rsidRPr="008D4386" w:rsidRDefault="00673347" w:rsidP="00C64A9F">
            <w:pPr>
              <w:ind w:left="239" w:right="57"/>
              <w:rPr>
                <w:rFonts w:ascii="宋体" w:hAnsi="宋体"/>
                <w:b/>
                <w:color w:val="000000" w:themeColor="text1"/>
                <w:sz w:val="18"/>
                <w:szCs w:val="18"/>
              </w:rPr>
            </w:pPr>
          </w:p>
        </w:tc>
        <w:tc>
          <w:tcPr>
            <w:tcW w:w="1350" w:type="pct"/>
            <w:gridSpan w:val="3"/>
            <w:vMerge/>
            <w:tcBorders>
              <w:bottom w:val="single" w:sz="4" w:space="0" w:color="auto"/>
            </w:tcBorders>
            <w:vAlign w:val="center"/>
          </w:tcPr>
          <w:p w:rsidR="00673347" w:rsidRPr="008D4386" w:rsidRDefault="00673347" w:rsidP="00C64A9F">
            <w:pPr>
              <w:ind w:leftChars="50" w:left="105" w:rightChars="50" w:right="105"/>
              <w:jc w:val="center"/>
              <w:rPr>
                <w:rFonts w:ascii="宋体" w:hAnsi="宋体"/>
                <w:b/>
                <w:color w:val="000000" w:themeColor="text1"/>
                <w:sz w:val="18"/>
                <w:szCs w:val="18"/>
              </w:rPr>
            </w:pPr>
          </w:p>
        </w:tc>
        <w:tc>
          <w:tcPr>
            <w:tcW w:w="561" w:type="pct"/>
            <w:vMerge/>
            <w:vAlign w:val="center"/>
          </w:tcPr>
          <w:p w:rsidR="00673347" w:rsidRPr="008D4386" w:rsidRDefault="00673347" w:rsidP="00C64A9F">
            <w:pPr>
              <w:ind w:leftChars="50" w:left="105" w:rightChars="50" w:right="105"/>
              <w:jc w:val="center"/>
              <w:rPr>
                <w:rFonts w:ascii="宋体" w:hAnsi="宋体"/>
                <w:b/>
                <w:color w:val="000000" w:themeColor="text1"/>
                <w:sz w:val="18"/>
                <w:szCs w:val="18"/>
              </w:rPr>
            </w:pPr>
          </w:p>
        </w:tc>
        <w:tc>
          <w:tcPr>
            <w:tcW w:w="278" w:type="pct"/>
            <w:vAlign w:val="center"/>
          </w:tcPr>
          <w:p w:rsidR="00673347" w:rsidRPr="005D3E7F" w:rsidRDefault="00673347" w:rsidP="00C64A9F">
            <w:pPr>
              <w:ind w:leftChars="50" w:left="105" w:rightChars="50" w:right="105"/>
              <w:jc w:val="center"/>
              <w:rPr>
                <w:rFonts w:ascii="黑体" w:eastAsia="黑体" w:hAnsi="宋体" w:hint="eastAsia"/>
                <w:color w:val="000000" w:themeColor="text1"/>
                <w:sz w:val="18"/>
                <w:szCs w:val="18"/>
              </w:rPr>
            </w:pPr>
            <w:r w:rsidRPr="005D3E7F">
              <w:rPr>
                <w:rFonts w:ascii="黑体" w:eastAsia="黑体" w:hAnsi="宋体" w:hint="eastAsia"/>
                <w:color w:val="000000" w:themeColor="text1"/>
                <w:sz w:val="18"/>
                <w:szCs w:val="18"/>
              </w:rPr>
              <w:t>L1</w:t>
            </w:r>
          </w:p>
        </w:tc>
        <w:tc>
          <w:tcPr>
            <w:tcW w:w="282" w:type="pct"/>
            <w:vAlign w:val="center"/>
          </w:tcPr>
          <w:p w:rsidR="00673347" w:rsidRPr="005D3E7F" w:rsidRDefault="00673347" w:rsidP="00C64A9F">
            <w:pPr>
              <w:ind w:leftChars="50" w:left="105" w:rightChars="50" w:right="105"/>
              <w:jc w:val="center"/>
              <w:rPr>
                <w:rFonts w:ascii="黑体" w:eastAsia="黑体" w:hAnsi="宋体" w:hint="eastAsia"/>
                <w:color w:val="000000" w:themeColor="text1"/>
                <w:sz w:val="18"/>
                <w:szCs w:val="18"/>
              </w:rPr>
            </w:pPr>
            <w:r w:rsidRPr="005D3E7F">
              <w:rPr>
                <w:rFonts w:ascii="黑体" w:eastAsia="黑体" w:hAnsi="宋体" w:hint="eastAsia"/>
                <w:color w:val="000000" w:themeColor="text1"/>
                <w:sz w:val="18"/>
                <w:szCs w:val="18"/>
              </w:rPr>
              <w:t>L2</w:t>
            </w:r>
          </w:p>
        </w:tc>
        <w:tc>
          <w:tcPr>
            <w:tcW w:w="279" w:type="pct"/>
            <w:vAlign w:val="center"/>
          </w:tcPr>
          <w:p w:rsidR="00673347" w:rsidRPr="005D3E7F" w:rsidRDefault="00673347" w:rsidP="00C64A9F">
            <w:pPr>
              <w:ind w:leftChars="50" w:left="105" w:rightChars="50" w:right="105"/>
              <w:jc w:val="center"/>
              <w:rPr>
                <w:rFonts w:ascii="黑体" w:eastAsia="黑体" w:hAnsi="宋体" w:hint="eastAsia"/>
                <w:color w:val="000000" w:themeColor="text1"/>
                <w:sz w:val="18"/>
                <w:szCs w:val="18"/>
              </w:rPr>
            </w:pPr>
            <w:r w:rsidRPr="005D3E7F">
              <w:rPr>
                <w:rFonts w:ascii="黑体" w:eastAsia="黑体" w:hAnsi="宋体" w:hint="eastAsia"/>
                <w:color w:val="000000" w:themeColor="text1"/>
                <w:sz w:val="18"/>
                <w:szCs w:val="18"/>
              </w:rPr>
              <w:t>L3</w:t>
            </w:r>
          </w:p>
        </w:tc>
        <w:tc>
          <w:tcPr>
            <w:tcW w:w="273" w:type="pct"/>
            <w:vAlign w:val="center"/>
          </w:tcPr>
          <w:p w:rsidR="00673347" w:rsidRPr="005D3E7F" w:rsidRDefault="00673347" w:rsidP="00C64A9F">
            <w:pPr>
              <w:ind w:leftChars="50" w:left="105" w:rightChars="50" w:right="105"/>
              <w:jc w:val="center"/>
              <w:rPr>
                <w:rFonts w:ascii="黑体" w:eastAsia="黑体" w:hAnsi="宋体" w:hint="eastAsia"/>
                <w:color w:val="000000" w:themeColor="text1"/>
                <w:sz w:val="18"/>
                <w:szCs w:val="18"/>
              </w:rPr>
            </w:pPr>
            <w:r w:rsidRPr="005D3E7F">
              <w:rPr>
                <w:rFonts w:ascii="黑体" w:eastAsia="黑体" w:hAnsi="宋体" w:hint="eastAsia"/>
                <w:color w:val="000000" w:themeColor="text1"/>
                <w:sz w:val="18"/>
                <w:szCs w:val="18"/>
              </w:rPr>
              <w:t>L4</w:t>
            </w:r>
          </w:p>
        </w:tc>
        <w:tc>
          <w:tcPr>
            <w:tcW w:w="282" w:type="pct"/>
            <w:vAlign w:val="center"/>
          </w:tcPr>
          <w:p w:rsidR="00673347" w:rsidRPr="005D3E7F" w:rsidRDefault="00673347" w:rsidP="00C64A9F">
            <w:pPr>
              <w:ind w:leftChars="50" w:left="105" w:rightChars="50" w:right="105"/>
              <w:jc w:val="center"/>
              <w:rPr>
                <w:rFonts w:ascii="黑体" w:eastAsia="黑体" w:hAnsi="宋体" w:hint="eastAsia"/>
                <w:color w:val="000000" w:themeColor="text1"/>
                <w:sz w:val="18"/>
                <w:szCs w:val="18"/>
              </w:rPr>
            </w:pPr>
            <w:r w:rsidRPr="005D3E7F">
              <w:rPr>
                <w:rFonts w:ascii="黑体" w:eastAsia="黑体" w:hAnsi="宋体" w:hint="eastAsia"/>
                <w:color w:val="000000" w:themeColor="text1"/>
                <w:sz w:val="18"/>
                <w:szCs w:val="18"/>
              </w:rPr>
              <w:t>L5</w:t>
            </w:r>
          </w:p>
        </w:tc>
        <w:tc>
          <w:tcPr>
            <w:tcW w:w="1458" w:type="pct"/>
            <w:vMerge/>
            <w:vAlign w:val="center"/>
          </w:tcPr>
          <w:p w:rsidR="00673347" w:rsidRPr="008D4386" w:rsidRDefault="00673347" w:rsidP="00C64A9F">
            <w:pPr>
              <w:ind w:leftChars="50" w:left="105" w:rightChars="50" w:right="105"/>
              <w:jc w:val="center"/>
              <w:rPr>
                <w:rFonts w:ascii="宋体" w:hAnsi="宋体"/>
                <w:b/>
                <w:color w:val="000000" w:themeColor="text1"/>
                <w:sz w:val="18"/>
                <w:szCs w:val="18"/>
              </w:rPr>
            </w:pPr>
          </w:p>
        </w:tc>
      </w:tr>
      <w:tr w:rsidR="00673347" w:rsidRPr="008D4386" w:rsidTr="005D3E7F">
        <w:trPr>
          <w:trHeight w:val="454"/>
        </w:trPr>
        <w:tc>
          <w:tcPr>
            <w:tcW w:w="237" w:type="pct"/>
            <w:vMerge w:val="restar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Merge w:val="restart"/>
            <w:tcBorders>
              <w:top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车辆识别代号</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16735-2004</w:t>
            </w:r>
          </w:p>
        </w:tc>
        <w:tc>
          <w:tcPr>
            <w:tcW w:w="278" w:type="pct"/>
            <w:vMerge w:val="restar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Merge w:val="restar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Merge w:val="restar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Merge w:val="restar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Merge w:val="restar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Merge w:val="restar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1350" w:type="pct"/>
            <w:gridSpan w:val="3"/>
            <w:vMerge/>
            <w:vAlign w:val="center"/>
          </w:tcPr>
          <w:p w:rsidR="00673347" w:rsidRPr="008D4386" w:rsidRDefault="00673347" w:rsidP="00C64A9F">
            <w:pPr>
              <w:ind w:leftChars="50" w:left="105" w:rightChars="50" w:right="105"/>
              <w:jc w:val="left"/>
              <w:rPr>
                <w:color w:val="000000" w:themeColor="text1"/>
                <w:sz w:val="18"/>
                <w:szCs w:val="18"/>
              </w:rPr>
            </w:pP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16737-2004</w:t>
            </w:r>
          </w:p>
        </w:tc>
        <w:tc>
          <w:tcPr>
            <w:tcW w:w="278" w:type="pct"/>
            <w:vMerge/>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82" w:type="pct"/>
            <w:vMerge/>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79" w:type="pct"/>
            <w:vMerge/>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73" w:type="pct"/>
            <w:vMerge/>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82" w:type="pct"/>
            <w:vMerge/>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1458" w:type="pct"/>
            <w:vMerge/>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车速表指示误差值</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车辆标志</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考核中文、标志、内容</w:t>
            </w: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转向装置</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前照灯光束照射位置及发光强度</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三轮车辆整车整备质量</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车速受限车辆的最高车速</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转向轴轴荷比</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乘坐人数核定</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cs="宋体" w:hint="eastAsia"/>
                <w:color w:val="000000" w:themeColor="text1"/>
                <w:kern w:val="0"/>
                <w:sz w:val="18"/>
                <w:szCs w:val="18"/>
              </w:rPr>
              <w:t>不带驾驶室的三轮载货摩托车不适用</w:t>
            </w:r>
          </w:p>
        </w:tc>
      </w:tr>
      <w:tr w:rsidR="00673347" w:rsidRPr="008D4386" w:rsidTr="005D3E7F">
        <w:trPr>
          <w:trHeight w:val="454"/>
        </w:trPr>
        <w:tc>
          <w:tcPr>
            <w:tcW w:w="237" w:type="pct"/>
            <w:vMerge w:val="restar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532" w:type="pct"/>
            <w:vMerge w:val="restart"/>
            <w:tcBorders>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安全防护装置</w:t>
            </w: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后视镜</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532" w:type="pct"/>
            <w:vMerge/>
            <w:tcBorders>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前风窗玻璃刮水器</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适用于装有</w:t>
            </w:r>
            <w:r w:rsidRPr="008D4386">
              <w:rPr>
                <w:rFonts w:hint="eastAsia"/>
                <w:color w:val="000000" w:themeColor="text1"/>
                <w:sz w:val="18"/>
                <w:szCs w:val="18"/>
              </w:rPr>
              <w:t>前风窗玻璃的摩托车</w:t>
            </w: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532" w:type="pct"/>
            <w:vMerge/>
            <w:tcBorders>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燃料系统</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电动摩托车不适用</w:t>
            </w: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532" w:type="pct"/>
            <w:vMerge/>
            <w:tcBorders>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发动机的排气管口</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r w:rsidRPr="008D4386">
              <w:rPr>
                <w:rFonts w:ascii="宋体" w:hAnsi="宋体" w:cs="宋体" w:hint="eastAsia"/>
                <w:color w:val="000000" w:themeColor="text1"/>
                <w:kern w:val="0"/>
                <w:sz w:val="18"/>
                <w:szCs w:val="18"/>
              </w:rPr>
              <w:t>电动摩托车不适用</w:t>
            </w: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摩托车外廓尺寸</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侧倾稳定角</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驻车性能</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操纵件、指示器及信号装置的图形符号</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15365-2008</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加速行驶噪声</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16169-2005</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r w:rsidRPr="008D4386">
              <w:rPr>
                <w:rFonts w:ascii="宋体" w:hAnsi="宋体" w:cs="宋体" w:hint="eastAsia"/>
                <w:color w:val="000000" w:themeColor="text1"/>
                <w:kern w:val="0"/>
                <w:sz w:val="18"/>
                <w:szCs w:val="18"/>
              </w:rPr>
              <w:t>电动摩托车不适用，</w:t>
            </w:r>
          </w:p>
          <w:p w:rsidR="00673347" w:rsidRPr="008D4386" w:rsidRDefault="00673347" w:rsidP="00C64A9F">
            <w:pPr>
              <w:ind w:leftChars="50" w:left="105" w:rightChars="50" w:right="105"/>
              <w:rPr>
                <w:rFonts w:ascii="宋体" w:hAnsi="宋体" w:cs="宋体"/>
                <w:color w:val="000000" w:themeColor="text1"/>
                <w:kern w:val="0"/>
                <w:sz w:val="18"/>
                <w:szCs w:val="18"/>
              </w:rPr>
            </w:pPr>
            <w:r w:rsidRPr="008D4386">
              <w:rPr>
                <w:rFonts w:ascii="宋体" w:hAnsi="宋体" w:cs="宋体" w:hint="eastAsia"/>
                <w:color w:val="000000" w:themeColor="text1"/>
                <w:kern w:val="0"/>
                <w:sz w:val="18"/>
                <w:szCs w:val="18"/>
              </w:rPr>
              <w:t>不考核附录A.3</w:t>
            </w: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定置噪声</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4569-2005</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r w:rsidRPr="008D4386">
              <w:rPr>
                <w:rFonts w:ascii="宋体" w:hAnsi="宋体" w:cs="宋体" w:hint="eastAsia"/>
                <w:color w:val="000000" w:themeColor="text1"/>
                <w:kern w:val="0"/>
                <w:sz w:val="18"/>
                <w:szCs w:val="18"/>
              </w:rPr>
              <w:t>电动摩托车不适用</w:t>
            </w:r>
          </w:p>
        </w:tc>
      </w:tr>
      <w:tr w:rsidR="00673347" w:rsidRPr="008D4386" w:rsidTr="005D3E7F">
        <w:trPr>
          <w:trHeight w:val="454"/>
        </w:trPr>
        <w:tc>
          <w:tcPr>
            <w:tcW w:w="237" w:type="pct"/>
            <w:vMerge w:val="restar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Merge w:val="restart"/>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燃油消耗量</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15744-2008</w:t>
            </w:r>
          </w:p>
        </w:tc>
        <w:tc>
          <w:tcPr>
            <w:tcW w:w="278" w:type="pct"/>
            <w:tcBorders>
              <w:bottom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bottom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bottom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bottom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bottom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tcBorders>
              <w:bottom w:val="single" w:sz="4" w:space="0" w:color="auto"/>
            </w:tcBorders>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1350" w:type="pct"/>
            <w:gridSpan w:val="3"/>
            <w:vMerge/>
            <w:vAlign w:val="center"/>
          </w:tcPr>
          <w:p w:rsidR="00673347" w:rsidRPr="008D4386" w:rsidRDefault="00673347" w:rsidP="00C64A9F">
            <w:pPr>
              <w:ind w:leftChars="50" w:left="105" w:rightChars="50" w:right="105"/>
              <w:jc w:val="left"/>
              <w:rPr>
                <w:color w:val="000000" w:themeColor="text1"/>
                <w:sz w:val="18"/>
                <w:szCs w:val="18"/>
              </w:rPr>
            </w:pP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16486-2008</w:t>
            </w:r>
          </w:p>
        </w:tc>
        <w:tc>
          <w:tcPr>
            <w:tcW w:w="278" w:type="pct"/>
            <w:tcBorders>
              <w:top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tcBorders>
              <w:top w:val="single" w:sz="4" w:space="0" w:color="auto"/>
            </w:tcBorders>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电动摩托车能量消耗率</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/T24157-2009</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p>
        </w:tc>
      </w:tr>
      <w:tr w:rsidR="00673347" w:rsidRPr="008D4386" w:rsidTr="005D3E7F">
        <w:trPr>
          <w:trHeight w:val="454"/>
        </w:trPr>
        <w:tc>
          <w:tcPr>
            <w:tcW w:w="237" w:type="pct"/>
            <w:vMerge w:val="restar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Merge w:val="restart"/>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喇叭安装性能</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15742-2001</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r w:rsidRPr="008D4386">
              <w:rPr>
                <w:rFonts w:ascii="宋体" w:hAnsi="宋体" w:cs="宋体" w:hint="eastAsia"/>
                <w:color w:val="000000" w:themeColor="text1"/>
                <w:kern w:val="0"/>
                <w:sz w:val="18"/>
                <w:szCs w:val="18"/>
              </w:rPr>
              <w:t>仅考核第4.1.2条</w:t>
            </w: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1350" w:type="pct"/>
            <w:gridSpan w:val="3"/>
            <w:vMerge/>
            <w:vAlign w:val="center"/>
          </w:tcPr>
          <w:p w:rsidR="00673347" w:rsidRPr="008D4386" w:rsidRDefault="00673347" w:rsidP="00C64A9F">
            <w:pPr>
              <w:ind w:leftChars="50" w:left="105" w:rightChars="50" w:right="105"/>
              <w:jc w:val="left"/>
              <w:rPr>
                <w:color w:val="000000" w:themeColor="text1"/>
                <w:sz w:val="18"/>
                <w:szCs w:val="18"/>
              </w:rPr>
            </w:pP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7258-2012</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p>
        </w:tc>
      </w:tr>
      <w:tr w:rsidR="00673347" w:rsidRPr="008D4386" w:rsidTr="005D3E7F">
        <w:trPr>
          <w:trHeight w:val="454"/>
        </w:trPr>
        <w:tc>
          <w:tcPr>
            <w:tcW w:w="237" w:type="pct"/>
            <w:vMerge w:val="restar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Merge w:val="restart"/>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无线电骚扰</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14023-2011</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1350" w:type="pct"/>
            <w:gridSpan w:val="3"/>
            <w:vMerge/>
            <w:vAlign w:val="center"/>
          </w:tcPr>
          <w:p w:rsidR="00673347" w:rsidRPr="008D4386" w:rsidRDefault="00673347" w:rsidP="00C64A9F">
            <w:pPr>
              <w:ind w:leftChars="50" w:left="105" w:rightChars="50" w:right="105"/>
              <w:jc w:val="left"/>
              <w:rPr>
                <w:color w:val="000000" w:themeColor="text1"/>
                <w:sz w:val="18"/>
                <w:szCs w:val="18"/>
              </w:rPr>
            </w:pP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GB/T 18387-2008</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r w:rsidRPr="008D4386">
              <w:rPr>
                <w:rFonts w:ascii="宋体" w:hAnsi="宋体" w:cs="宋体" w:hint="eastAsia"/>
                <w:color w:val="000000" w:themeColor="text1"/>
                <w:kern w:val="0"/>
                <w:sz w:val="18"/>
                <w:szCs w:val="18"/>
              </w:rPr>
              <w:t>仅电动摩托车适用</w:t>
            </w: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制动性能</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20073-2006</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shd w:val="clear" w:color="auto" w:fill="auto"/>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r w:rsidRPr="008D4386">
              <w:rPr>
                <w:rFonts w:ascii="宋体" w:hAnsi="宋体" w:cs="宋体" w:hint="eastAsia"/>
                <w:color w:val="000000" w:themeColor="text1"/>
                <w:kern w:val="0"/>
                <w:sz w:val="18"/>
                <w:szCs w:val="18"/>
              </w:rPr>
              <w:t>不考核附录B(对装有防抱死装置的两轮轻便摩托车和两轮摩托车的要求)</w:t>
            </w:r>
          </w:p>
        </w:tc>
      </w:tr>
      <w:tr w:rsidR="00673347" w:rsidRPr="008D4386" w:rsidTr="005D3E7F">
        <w:trPr>
          <w:trHeight w:val="454"/>
        </w:trPr>
        <w:tc>
          <w:tcPr>
            <w:tcW w:w="237" w:type="pct"/>
            <w:vMerge w:val="restar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Merge w:val="restart"/>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后视镜安装性能</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 xml:space="preserve">GB 17352-2010    </w:t>
            </w:r>
          </w:p>
        </w:tc>
        <w:tc>
          <w:tcPr>
            <w:tcW w:w="278" w:type="pct"/>
            <w:tcBorders>
              <w:bottom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tcBorders>
              <w:bottom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tcBorders>
              <w:bottom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tcBorders>
              <w:bottom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tcBorders>
              <w:bottom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tcBorders>
              <w:bottom w:val="single" w:sz="4" w:space="0" w:color="auto"/>
            </w:tcBorders>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r w:rsidRPr="008D4386">
              <w:rPr>
                <w:rFonts w:ascii="宋体" w:hAnsi="宋体" w:cs="宋体" w:hint="eastAsia"/>
                <w:color w:val="000000" w:themeColor="text1"/>
                <w:kern w:val="0"/>
                <w:sz w:val="18"/>
                <w:szCs w:val="18"/>
              </w:rPr>
              <w:t>仅考核第5条</w:t>
            </w: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1350" w:type="pct"/>
            <w:gridSpan w:val="3"/>
            <w:vMerge/>
            <w:vAlign w:val="center"/>
          </w:tcPr>
          <w:p w:rsidR="00673347" w:rsidRPr="008D4386" w:rsidRDefault="00673347" w:rsidP="00C64A9F">
            <w:pPr>
              <w:ind w:leftChars="50" w:left="105" w:rightChars="50" w:right="105"/>
              <w:jc w:val="left"/>
              <w:rPr>
                <w:color w:val="000000" w:themeColor="text1"/>
                <w:sz w:val="18"/>
                <w:szCs w:val="18"/>
              </w:rPr>
            </w:pP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 xml:space="preserve">GB 15084-2013  </w:t>
            </w:r>
          </w:p>
        </w:tc>
        <w:tc>
          <w:tcPr>
            <w:tcW w:w="278" w:type="pct"/>
            <w:tcBorders>
              <w:top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tcBorders>
              <w:top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4"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tcBorders>
              <w:top w:val="single" w:sz="4" w:space="0" w:color="auto"/>
            </w:tcBorders>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r w:rsidRPr="008D4386">
              <w:rPr>
                <w:rFonts w:ascii="宋体" w:hAnsi="宋体" w:cs="宋体" w:hint="eastAsia"/>
                <w:color w:val="000000" w:themeColor="text1"/>
                <w:kern w:val="0"/>
                <w:sz w:val="18"/>
                <w:szCs w:val="18"/>
              </w:rPr>
              <w:t>仅考核第6.1-6.4条</w:t>
            </w: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防盗装置</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17353-2014</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s="宋体"/>
                <w:color w:val="000000" w:themeColor="text1"/>
                <w:kern w:val="0"/>
                <w:sz w:val="18"/>
                <w:szCs w:val="18"/>
              </w:rPr>
            </w:pPr>
            <w:r w:rsidRPr="008D4386">
              <w:rPr>
                <w:rFonts w:ascii="宋体" w:hAnsi="宋体" w:cs="宋体" w:hint="eastAsia"/>
                <w:color w:val="000000" w:themeColor="text1"/>
                <w:kern w:val="0"/>
                <w:sz w:val="18"/>
                <w:szCs w:val="18"/>
              </w:rPr>
              <w:t>不考核第5.4条</w:t>
            </w:r>
          </w:p>
        </w:tc>
      </w:tr>
      <w:tr w:rsidR="00673347" w:rsidRPr="008D4386" w:rsidTr="005D3E7F">
        <w:trPr>
          <w:trHeight w:val="402"/>
        </w:trPr>
        <w:tc>
          <w:tcPr>
            <w:tcW w:w="237" w:type="pct"/>
            <w:vMerge w:val="restar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Merge w:val="restart"/>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照明和光信号装置的安装</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18100.1-2010</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1350" w:type="pct"/>
            <w:gridSpan w:val="3"/>
            <w:vMerge/>
            <w:vAlign w:val="center"/>
          </w:tcPr>
          <w:p w:rsidR="00673347" w:rsidRPr="008D4386" w:rsidRDefault="00673347" w:rsidP="00C64A9F">
            <w:pPr>
              <w:ind w:leftChars="50" w:left="105" w:rightChars="50" w:right="105"/>
              <w:jc w:val="left"/>
              <w:rPr>
                <w:color w:val="000000" w:themeColor="text1"/>
                <w:sz w:val="18"/>
                <w:szCs w:val="18"/>
              </w:rPr>
            </w:pP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18100.2-2010</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1350" w:type="pct"/>
            <w:gridSpan w:val="3"/>
            <w:vMerge/>
            <w:vAlign w:val="center"/>
          </w:tcPr>
          <w:p w:rsidR="00673347" w:rsidRPr="008D4386" w:rsidRDefault="00673347" w:rsidP="00C64A9F">
            <w:pPr>
              <w:ind w:leftChars="50" w:left="105" w:rightChars="50" w:right="105"/>
              <w:jc w:val="left"/>
              <w:rPr>
                <w:color w:val="000000" w:themeColor="text1"/>
                <w:sz w:val="18"/>
                <w:szCs w:val="18"/>
              </w:rPr>
            </w:pP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18100.3-2010</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外部凸出物</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20074-2006</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乘员扶手</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20075-2006</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hAnsi="宋体"/>
                <w:color w:val="000000" w:themeColor="text1"/>
                <w:sz w:val="18"/>
                <w:szCs w:val="18"/>
              </w:rPr>
              <w:t>装置、结构审查</w:t>
            </w: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燃油箱（指出油箱材料）</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19482-2004</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单体不进行试验</w:t>
            </w: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燃油蒸发</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20998-2007</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Align w:val="center"/>
          </w:tcPr>
          <w:p w:rsidR="00673347" w:rsidRPr="008D4386" w:rsidRDefault="00673347" w:rsidP="00C64A9F">
            <w:pPr>
              <w:ind w:leftChars="50" w:left="105" w:rightChars="50" w:right="105"/>
              <w:rPr>
                <w:rFonts w:hAnsi="宋体"/>
                <w:color w:val="000000" w:themeColor="text1"/>
                <w:sz w:val="18"/>
                <w:szCs w:val="18"/>
              </w:rPr>
            </w:pPr>
            <w:r w:rsidRPr="008D4386">
              <w:rPr>
                <w:rFonts w:hAnsi="宋体"/>
                <w:color w:val="000000" w:themeColor="text1"/>
                <w:sz w:val="18"/>
                <w:szCs w:val="18"/>
              </w:rPr>
              <w:t>装置、结构审查</w:t>
            </w:r>
          </w:p>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电动摩托车不适用</w:t>
            </w:r>
          </w:p>
        </w:tc>
      </w:tr>
      <w:tr w:rsidR="00673347" w:rsidRPr="008D4386" w:rsidTr="005D3E7F">
        <w:trPr>
          <w:trHeight w:val="454"/>
        </w:trPr>
        <w:tc>
          <w:tcPr>
            <w:tcW w:w="237" w:type="pct"/>
            <w:vMerge w:val="restar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532" w:type="pct"/>
            <w:vMerge w:val="restart"/>
            <w:tcBorders>
              <w:right w:val="single" w:sz="4" w:space="0" w:color="auto"/>
            </w:tcBorders>
            <w:vAlign w:val="center"/>
          </w:tcPr>
          <w:p w:rsidR="00673347" w:rsidRPr="008D4386" w:rsidRDefault="00673347" w:rsidP="00C64A9F">
            <w:pPr>
              <w:ind w:leftChars="50" w:left="105"/>
              <w:jc w:val="left"/>
              <w:rPr>
                <w:color w:val="000000" w:themeColor="text1"/>
                <w:sz w:val="18"/>
                <w:szCs w:val="18"/>
              </w:rPr>
            </w:pPr>
            <w:r w:rsidRPr="008D4386">
              <w:rPr>
                <w:rFonts w:hint="eastAsia"/>
                <w:color w:val="000000" w:themeColor="text1"/>
                <w:sz w:val="18"/>
                <w:szCs w:val="18"/>
              </w:rPr>
              <w:t>排气污染物排放</w:t>
            </w: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双怠速法</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14621-2011</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电动摩托车不适用</w:t>
            </w: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532" w:type="pct"/>
            <w:vMerge/>
            <w:tcBorders>
              <w:right w:val="single" w:sz="4" w:space="0" w:color="auto"/>
            </w:tcBorders>
            <w:vAlign w:val="center"/>
          </w:tcPr>
          <w:p w:rsidR="00673347" w:rsidRPr="008D4386" w:rsidRDefault="00673347" w:rsidP="00C64A9F">
            <w:pPr>
              <w:ind w:leftChars="50" w:left="105"/>
              <w:jc w:val="left"/>
              <w:rPr>
                <w:color w:val="000000" w:themeColor="text1"/>
              </w:rPr>
            </w:pP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I</w:t>
            </w:r>
            <w:r w:rsidRPr="008D4386">
              <w:rPr>
                <w:rFonts w:hint="eastAsia"/>
                <w:color w:val="000000" w:themeColor="text1"/>
                <w:sz w:val="18"/>
                <w:szCs w:val="18"/>
              </w:rPr>
              <w:t>型试验</w:t>
            </w:r>
          </w:p>
        </w:tc>
        <w:tc>
          <w:tcPr>
            <w:tcW w:w="561" w:type="pct"/>
            <w:vMerge w:val="restar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14622-2007</w:t>
            </w:r>
          </w:p>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（摩托车）                  GB 18176-2007     （轻便摩托车）</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电动摩托车不适用</w:t>
            </w: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532" w:type="pct"/>
            <w:vMerge/>
            <w:tcBorders>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III</w:t>
            </w:r>
            <w:r w:rsidRPr="008D4386">
              <w:rPr>
                <w:rFonts w:hint="eastAsia"/>
                <w:color w:val="000000" w:themeColor="text1"/>
                <w:sz w:val="18"/>
                <w:szCs w:val="18"/>
              </w:rPr>
              <w:t>型试验</w:t>
            </w:r>
          </w:p>
        </w:tc>
        <w:tc>
          <w:tcPr>
            <w:tcW w:w="561" w:type="pct"/>
            <w:vMerge/>
            <w:vAlign w:val="center"/>
          </w:tcPr>
          <w:p w:rsidR="00673347" w:rsidRPr="008D4386" w:rsidRDefault="00673347" w:rsidP="00C64A9F">
            <w:pPr>
              <w:ind w:leftChars="50" w:left="105" w:rightChars="50" w:right="105"/>
              <w:jc w:val="left"/>
              <w:rPr>
                <w:rFonts w:ascii="宋体" w:hAnsi="宋体"/>
                <w:color w:val="000000" w:themeColor="text1"/>
                <w:sz w:val="18"/>
                <w:szCs w:val="18"/>
              </w:rPr>
            </w:pP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电动摩托车不适用</w:t>
            </w: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532" w:type="pct"/>
            <w:vMerge/>
            <w:tcBorders>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V</w:t>
            </w:r>
            <w:r w:rsidRPr="008D4386">
              <w:rPr>
                <w:rFonts w:hint="eastAsia"/>
                <w:color w:val="000000" w:themeColor="text1"/>
                <w:sz w:val="18"/>
                <w:szCs w:val="18"/>
              </w:rPr>
              <w:t>型试验（指出耐久里程，若需选择最少试验里程，一旦不合格的试验方案）</w:t>
            </w:r>
          </w:p>
        </w:tc>
        <w:tc>
          <w:tcPr>
            <w:tcW w:w="561" w:type="pct"/>
            <w:vMerge/>
            <w:vAlign w:val="center"/>
          </w:tcPr>
          <w:p w:rsidR="00673347" w:rsidRPr="008D4386" w:rsidRDefault="00673347" w:rsidP="00C64A9F">
            <w:pPr>
              <w:ind w:leftChars="50" w:left="105" w:rightChars="50" w:right="105"/>
              <w:jc w:val="left"/>
              <w:rPr>
                <w:rFonts w:ascii="宋体" w:hAnsi="宋体"/>
                <w:color w:val="000000" w:themeColor="text1"/>
                <w:sz w:val="18"/>
                <w:szCs w:val="18"/>
              </w:rPr>
            </w:pP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val="restar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532" w:type="pct"/>
            <w:vMerge w:val="restart"/>
            <w:tcBorders>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ascii="宋体" w:hAnsi="宋体" w:cs="宋体" w:hint="eastAsia"/>
                <w:color w:val="000000" w:themeColor="text1"/>
                <w:kern w:val="0"/>
                <w:sz w:val="18"/>
                <w:szCs w:val="18"/>
              </w:rPr>
              <w:t>电驱动摩托车安全要求</w:t>
            </w: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安全性检查</w:t>
            </w:r>
          </w:p>
        </w:tc>
        <w:tc>
          <w:tcPr>
            <w:tcW w:w="561" w:type="pct"/>
            <w:vMerge w:val="restar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24155-2009</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color w:val="000000" w:themeColor="text1"/>
                <w:sz w:val="18"/>
                <w:szCs w:val="18"/>
              </w:rPr>
              <w:t>√</w:t>
            </w:r>
          </w:p>
        </w:tc>
        <w:tc>
          <w:tcPr>
            <w:tcW w:w="1458" w:type="pct"/>
            <w:vMerge w:val="restar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仅电动摩托车适用，进行“安全性检查”， “安全性检查”指4.1、4.2.1、4.2.2、4.2.4、4.2.5、4.3.1、4.3.2.1、4.3.2.2、4.3.2.4、4.4条要求</w:t>
            </w:r>
          </w:p>
        </w:tc>
      </w:tr>
      <w:tr w:rsidR="00673347" w:rsidRPr="008D4386" w:rsidTr="005D3E7F">
        <w:trPr>
          <w:trHeight w:val="454"/>
        </w:trPr>
        <w:tc>
          <w:tcPr>
            <w:tcW w:w="237" w:type="pct"/>
            <w:vMerge/>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532" w:type="pct"/>
            <w:vMerge/>
            <w:tcBorders>
              <w:right w:val="single" w:sz="4" w:space="0" w:color="auto"/>
            </w:tcBorders>
            <w:vAlign w:val="center"/>
          </w:tcPr>
          <w:p w:rsidR="00673347" w:rsidRPr="008D4386" w:rsidRDefault="00673347" w:rsidP="00C64A9F">
            <w:pPr>
              <w:ind w:leftChars="50" w:left="105" w:rightChars="50" w:right="105"/>
              <w:jc w:val="left"/>
              <w:rPr>
                <w:rFonts w:ascii="宋体" w:hAnsi="宋体" w:cs="宋体"/>
                <w:color w:val="000000" w:themeColor="text1"/>
                <w:kern w:val="0"/>
                <w:sz w:val="18"/>
                <w:szCs w:val="18"/>
              </w:rPr>
            </w:pP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防水试验</w:t>
            </w:r>
          </w:p>
        </w:tc>
        <w:tc>
          <w:tcPr>
            <w:tcW w:w="561" w:type="pct"/>
            <w:vMerge/>
            <w:vAlign w:val="center"/>
          </w:tcPr>
          <w:p w:rsidR="00673347" w:rsidRPr="008D4386" w:rsidRDefault="00673347" w:rsidP="00C64A9F">
            <w:pPr>
              <w:ind w:leftChars="50" w:left="105" w:rightChars="50" w:right="105"/>
              <w:jc w:val="left"/>
              <w:rPr>
                <w:rFonts w:ascii="宋体" w:hAnsi="宋体"/>
                <w:color w:val="000000" w:themeColor="text1"/>
                <w:sz w:val="18"/>
                <w:szCs w:val="18"/>
              </w:rPr>
            </w:pP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Merge/>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532" w:type="pct"/>
            <w:vMerge/>
            <w:tcBorders>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绝缘电阻</w:t>
            </w:r>
          </w:p>
        </w:tc>
        <w:tc>
          <w:tcPr>
            <w:tcW w:w="561" w:type="pct"/>
            <w:vMerge/>
            <w:vAlign w:val="center"/>
          </w:tcPr>
          <w:p w:rsidR="00673347" w:rsidRPr="008D4386" w:rsidRDefault="00673347" w:rsidP="00C64A9F">
            <w:pPr>
              <w:ind w:leftChars="50" w:left="105" w:rightChars="50" w:right="105"/>
              <w:jc w:val="left"/>
              <w:rPr>
                <w:rFonts w:ascii="宋体" w:hAnsi="宋体"/>
                <w:color w:val="000000" w:themeColor="text1"/>
                <w:sz w:val="18"/>
                <w:szCs w:val="18"/>
              </w:rPr>
            </w:pP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Merge/>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532" w:type="pct"/>
            <w:vMerge/>
            <w:tcBorders>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818" w:type="pct"/>
            <w:gridSpan w:val="2"/>
            <w:tcBorders>
              <w:lef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耐电压性能</w:t>
            </w:r>
          </w:p>
        </w:tc>
        <w:tc>
          <w:tcPr>
            <w:tcW w:w="561" w:type="pct"/>
            <w:vMerge/>
            <w:vAlign w:val="center"/>
          </w:tcPr>
          <w:p w:rsidR="00673347" w:rsidRPr="008D4386" w:rsidRDefault="00673347" w:rsidP="00C64A9F">
            <w:pPr>
              <w:ind w:leftChars="50" w:left="105" w:rightChars="50" w:right="105"/>
              <w:jc w:val="left"/>
              <w:rPr>
                <w:rFonts w:ascii="宋体" w:hAnsi="宋体"/>
                <w:color w:val="000000" w:themeColor="text1"/>
                <w:sz w:val="18"/>
                <w:szCs w:val="18"/>
              </w:rPr>
            </w:pP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Merge/>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vAlign w:val="center"/>
          </w:tcPr>
          <w:p w:rsidR="00673347" w:rsidRPr="008D4386" w:rsidRDefault="00673347" w:rsidP="00C64A9F">
            <w:pPr>
              <w:ind w:left="235" w:right="57"/>
              <w:rPr>
                <w:rFonts w:ascii="宋体" w:hAnsi="宋体"/>
                <w:color w:val="000000" w:themeColor="text1"/>
                <w:sz w:val="18"/>
                <w:szCs w:val="18"/>
              </w:rPr>
            </w:pPr>
          </w:p>
        </w:tc>
        <w:tc>
          <w:tcPr>
            <w:tcW w:w="532" w:type="pct"/>
            <w:vMerge/>
            <w:tcBorders>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818" w:type="pct"/>
            <w:gridSpan w:val="2"/>
            <w:tcBorders>
              <w:top w:val="single" w:sz="6" w:space="0" w:color="auto"/>
              <w:left w:val="single" w:sz="4" w:space="0" w:color="auto"/>
              <w:bottom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驱动电机过载性</w:t>
            </w:r>
          </w:p>
        </w:tc>
        <w:tc>
          <w:tcPr>
            <w:tcW w:w="561" w:type="pct"/>
            <w:vMerge/>
            <w:vAlign w:val="center"/>
          </w:tcPr>
          <w:p w:rsidR="00673347" w:rsidRPr="008D4386" w:rsidRDefault="00673347" w:rsidP="00C64A9F">
            <w:pPr>
              <w:ind w:leftChars="50" w:left="105" w:rightChars="50" w:right="105"/>
              <w:jc w:val="left"/>
              <w:rPr>
                <w:rFonts w:ascii="宋体" w:hAnsi="宋体"/>
                <w:color w:val="000000" w:themeColor="text1"/>
                <w:sz w:val="18"/>
                <w:szCs w:val="18"/>
              </w:rPr>
            </w:pPr>
          </w:p>
        </w:tc>
        <w:tc>
          <w:tcPr>
            <w:tcW w:w="278" w:type="pct"/>
            <w:tcBorders>
              <w:top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Merge/>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tcBorders>
              <w:bottom w:val="single" w:sz="6" w:space="0" w:color="auto"/>
            </w:tcBorders>
            <w:vAlign w:val="center"/>
          </w:tcPr>
          <w:p w:rsidR="00673347" w:rsidRPr="008D4386" w:rsidRDefault="00673347" w:rsidP="00C64A9F">
            <w:pPr>
              <w:ind w:left="235" w:right="57"/>
              <w:rPr>
                <w:rFonts w:ascii="宋体" w:hAnsi="宋体"/>
                <w:color w:val="000000" w:themeColor="text1"/>
                <w:sz w:val="18"/>
                <w:szCs w:val="18"/>
              </w:rPr>
            </w:pPr>
          </w:p>
        </w:tc>
        <w:tc>
          <w:tcPr>
            <w:tcW w:w="532" w:type="pct"/>
            <w:vMerge/>
            <w:tcBorders>
              <w:bottom w:val="single" w:sz="6" w:space="0" w:color="auto"/>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818" w:type="pct"/>
            <w:gridSpan w:val="2"/>
            <w:tcBorders>
              <w:top w:val="single" w:sz="6" w:space="0" w:color="auto"/>
              <w:left w:val="single" w:sz="4" w:space="0" w:color="auto"/>
              <w:bottom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剩余电量显示</w:t>
            </w:r>
          </w:p>
        </w:tc>
        <w:tc>
          <w:tcPr>
            <w:tcW w:w="561" w:type="pct"/>
            <w:vMerge/>
            <w:tcBorders>
              <w:bottom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p>
        </w:tc>
        <w:tc>
          <w:tcPr>
            <w:tcW w:w="278" w:type="pct"/>
            <w:tcBorders>
              <w:top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Merge/>
            <w:tcBorders>
              <w:bottom w:val="single" w:sz="6" w:space="0" w:color="auto"/>
            </w:tcBorders>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val="restart"/>
            <w:tcBorders>
              <w:top w:val="single" w:sz="6" w:space="0" w:color="auto"/>
              <w:left w:val="single" w:sz="12" w:space="0" w:color="auto"/>
              <w:right w:val="single" w:sz="6" w:space="0" w:color="auto"/>
            </w:tcBorders>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Merge w:val="restart"/>
            <w:tcBorders>
              <w:top w:val="single" w:sz="6" w:space="0" w:color="auto"/>
              <w:left w:val="single" w:sz="6"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照明和光信号装置的配光性能</w:t>
            </w:r>
          </w:p>
        </w:tc>
        <w:tc>
          <w:tcPr>
            <w:tcW w:w="561"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5948-1998</w:t>
            </w:r>
          </w:p>
        </w:tc>
        <w:tc>
          <w:tcPr>
            <w:tcW w:w="278"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tcBorders>
              <w:top w:val="single" w:sz="6" w:space="0" w:color="auto"/>
              <w:left w:val="single" w:sz="6" w:space="0" w:color="auto"/>
              <w:bottom w:val="single" w:sz="6" w:space="0" w:color="auto"/>
              <w:right w:val="single" w:sz="12" w:space="0" w:color="auto"/>
            </w:tcBorders>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单体不进行试验</w:t>
            </w:r>
          </w:p>
        </w:tc>
      </w:tr>
      <w:tr w:rsidR="00673347" w:rsidRPr="008D4386" w:rsidTr="005D3E7F">
        <w:trPr>
          <w:trHeight w:val="454"/>
        </w:trPr>
        <w:tc>
          <w:tcPr>
            <w:tcW w:w="237" w:type="pct"/>
            <w:vMerge/>
            <w:tcBorders>
              <w:left w:val="single" w:sz="12" w:space="0" w:color="auto"/>
              <w:bottom w:val="single" w:sz="6" w:space="0" w:color="auto"/>
              <w:right w:val="single" w:sz="6" w:space="0" w:color="auto"/>
            </w:tcBorders>
            <w:vAlign w:val="center"/>
          </w:tcPr>
          <w:p w:rsidR="00673347" w:rsidRPr="008D4386" w:rsidRDefault="00673347" w:rsidP="00C64A9F">
            <w:pPr>
              <w:ind w:right="57"/>
              <w:rPr>
                <w:rFonts w:ascii="宋体" w:hAnsi="宋体"/>
                <w:color w:val="000000" w:themeColor="text1"/>
                <w:sz w:val="18"/>
                <w:szCs w:val="18"/>
              </w:rPr>
            </w:pPr>
          </w:p>
        </w:tc>
        <w:tc>
          <w:tcPr>
            <w:tcW w:w="1350" w:type="pct"/>
            <w:gridSpan w:val="3"/>
            <w:vMerge/>
            <w:tcBorders>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561"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17510-2008</w:t>
            </w:r>
          </w:p>
        </w:tc>
        <w:tc>
          <w:tcPr>
            <w:tcW w:w="278"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tcBorders>
              <w:top w:val="single" w:sz="6" w:space="0" w:color="auto"/>
              <w:left w:val="single" w:sz="6" w:space="0" w:color="auto"/>
              <w:bottom w:val="single" w:sz="6" w:space="0" w:color="auto"/>
              <w:right w:val="single" w:sz="12" w:space="0" w:color="auto"/>
            </w:tcBorders>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单体不进行试验</w:t>
            </w:r>
          </w:p>
        </w:tc>
      </w:tr>
      <w:tr w:rsidR="00673347" w:rsidRPr="008D4386" w:rsidTr="005D3E7F">
        <w:trPr>
          <w:trHeight w:val="454"/>
        </w:trPr>
        <w:tc>
          <w:tcPr>
            <w:tcW w:w="237" w:type="pct"/>
            <w:tcBorders>
              <w:top w:val="single" w:sz="6" w:space="0" w:color="auto"/>
              <w:left w:val="single" w:sz="12" w:space="0" w:color="auto"/>
              <w:bottom w:val="single" w:sz="6" w:space="0" w:color="auto"/>
              <w:right w:val="single" w:sz="6" w:space="0" w:color="auto"/>
            </w:tcBorders>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回复反射器</w:t>
            </w:r>
          </w:p>
        </w:tc>
        <w:tc>
          <w:tcPr>
            <w:tcW w:w="561"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11564-2008</w:t>
            </w:r>
          </w:p>
        </w:tc>
        <w:tc>
          <w:tcPr>
            <w:tcW w:w="278"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tcBorders>
              <w:top w:val="single" w:sz="6" w:space="0" w:color="auto"/>
              <w:left w:val="single" w:sz="6" w:space="0" w:color="auto"/>
              <w:bottom w:val="single" w:sz="6" w:space="0" w:color="auto"/>
              <w:right w:val="single" w:sz="12" w:space="0" w:color="auto"/>
            </w:tcBorders>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单体不进行试验</w:t>
            </w:r>
          </w:p>
        </w:tc>
      </w:tr>
      <w:tr w:rsidR="00673347" w:rsidRPr="008D4386" w:rsidTr="005D3E7F">
        <w:trPr>
          <w:trHeight w:val="454"/>
        </w:trPr>
        <w:tc>
          <w:tcPr>
            <w:tcW w:w="237" w:type="pct"/>
            <w:vMerge w:val="restart"/>
            <w:tcBorders>
              <w:top w:val="single" w:sz="6" w:space="0" w:color="auto"/>
              <w:left w:val="single" w:sz="12" w:space="0" w:color="auto"/>
              <w:right w:val="single" w:sz="6" w:space="0" w:color="auto"/>
            </w:tcBorders>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Merge w:val="restart"/>
            <w:tcBorders>
              <w:top w:val="single" w:sz="6" w:space="0" w:color="auto"/>
              <w:left w:val="single" w:sz="6"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后视镜性能</w:t>
            </w:r>
          </w:p>
        </w:tc>
        <w:tc>
          <w:tcPr>
            <w:tcW w:w="561"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 xml:space="preserve">GB 17352-2010     </w:t>
            </w:r>
          </w:p>
        </w:tc>
        <w:tc>
          <w:tcPr>
            <w:tcW w:w="278" w:type="pct"/>
            <w:tcBorders>
              <w:top w:val="single" w:sz="6" w:space="0" w:color="auto"/>
              <w:left w:val="single" w:sz="6" w:space="0" w:color="auto"/>
              <w:bottom w:val="single" w:sz="4"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4"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6" w:space="0" w:color="auto"/>
              <w:left w:val="single" w:sz="6" w:space="0" w:color="auto"/>
              <w:bottom w:val="single" w:sz="4"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6" w:space="0" w:color="auto"/>
              <w:left w:val="single" w:sz="6" w:space="0" w:color="auto"/>
              <w:bottom w:val="single" w:sz="4"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4"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Merge w:val="restart"/>
            <w:tcBorders>
              <w:top w:val="single" w:sz="6" w:space="0" w:color="auto"/>
              <w:left w:val="single" w:sz="6" w:space="0" w:color="auto"/>
              <w:right w:val="single" w:sz="12" w:space="0" w:color="auto"/>
            </w:tcBorders>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单体不进行试验</w:t>
            </w:r>
          </w:p>
        </w:tc>
      </w:tr>
      <w:tr w:rsidR="00673347" w:rsidRPr="008D4386" w:rsidTr="005D3E7F">
        <w:trPr>
          <w:trHeight w:val="454"/>
        </w:trPr>
        <w:tc>
          <w:tcPr>
            <w:tcW w:w="237" w:type="pct"/>
            <w:vMerge/>
            <w:tcBorders>
              <w:left w:val="single" w:sz="12" w:space="0" w:color="auto"/>
              <w:bottom w:val="single" w:sz="6" w:space="0" w:color="auto"/>
              <w:right w:val="single" w:sz="6" w:space="0" w:color="auto"/>
            </w:tcBorders>
            <w:vAlign w:val="center"/>
          </w:tcPr>
          <w:p w:rsidR="00673347" w:rsidRPr="008D4386" w:rsidRDefault="00673347" w:rsidP="00C64A9F">
            <w:pPr>
              <w:ind w:left="235" w:right="57"/>
              <w:rPr>
                <w:rFonts w:ascii="宋体" w:hAnsi="宋体"/>
                <w:color w:val="000000" w:themeColor="text1"/>
                <w:sz w:val="18"/>
                <w:szCs w:val="18"/>
              </w:rPr>
            </w:pPr>
          </w:p>
        </w:tc>
        <w:tc>
          <w:tcPr>
            <w:tcW w:w="1350" w:type="pct"/>
            <w:gridSpan w:val="3"/>
            <w:vMerge/>
            <w:tcBorders>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561"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15084-2013     （带驾驶室）</w:t>
            </w:r>
          </w:p>
        </w:tc>
        <w:tc>
          <w:tcPr>
            <w:tcW w:w="278" w:type="pct"/>
            <w:tcBorders>
              <w:top w:val="single" w:sz="4"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4"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4"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4"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4"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Merge/>
            <w:tcBorders>
              <w:left w:val="single" w:sz="6" w:space="0" w:color="auto"/>
              <w:bottom w:val="single" w:sz="6" w:space="0" w:color="auto"/>
              <w:right w:val="single" w:sz="12" w:space="0" w:color="auto"/>
            </w:tcBorders>
            <w:vAlign w:val="center"/>
          </w:tcPr>
          <w:p w:rsidR="00673347" w:rsidRPr="008D4386" w:rsidRDefault="00673347" w:rsidP="00C64A9F">
            <w:pPr>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tcBorders>
              <w:top w:val="single" w:sz="6" w:space="0" w:color="auto"/>
              <w:left w:val="single" w:sz="12" w:space="0" w:color="auto"/>
              <w:bottom w:val="single" w:sz="6" w:space="0" w:color="auto"/>
              <w:right w:val="single" w:sz="6" w:space="0" w:color="auto"/>
            </w:tcBorders>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喇叭性能</w:t>
            </w:r>
          </w:p>
        </w:tc>
        <w:tc>
          <w:tcPr>
            <w:tcW w:w="561"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rPr>
            </w:pPr>
            <w:r w:rsidRPr="008D4386">
              <w:rPr>
                <w:rFonts w:ascii="宋体" w:hAnsi="宋体" w:hint="eastAsia"/>
                <w:color w:val="000000" w:themeColor="text1"/>
                <w:sz w:val="18"/>
                <w:szCs w:val="18"/>
              </w:rPr>
              <w:t>GB 15742-2001</w:t>
            </w:r>
          </w:p>
        </w:tc>
        <w:tc>
          <w:tcPr>
            <w:tcW w:w="278"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tcBorders>
              <w:top w:val="single" w:sz="6" w:space="0" w:color="auto"/>
              <w:left w:val="single" w:sz="6" w:space="0" w:color="auto"/>
              <w:bottom w:val="single" w:sz="6" w:space="0" w:color="auto"/>
              <w:right w:val="single" w:sz="12" w:space="0" w:color="auto"/>
            </w:tcBorders>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单体不进行试验</w:t>
            </w:r>
          </w:p>
        </w:tc>
      </w:tr>
      <w:tr w:rsidR="00673347" w:rsidRPr="008D4386" w:rsidTr="005D3E7F">
        <w:trPr>
          <w:trHeight w:val="454"/>
        </w:trPr>
        <w:tc>
          <w:tcPr>
            <w:tcW w:w="237" w:type="pct"/>
            <w:tcBorders>
              <w:top w:val="single" w:sz="6" w:space="0" w:color="auto"/>
              <w:left w:val="single" w:sz="12" w:space="0" w:color="auto"/>
              <w:bottom w:val="single" w:sz="6" w:space="0" w:color="auto"/>
              <w:right w:val="single" w:sz="6" w:space="0" w:color="auto"/>
            </w:tcBorders>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制动软管</w:t>
            </w:r>
          </w:p>
        </w:tc>
        <w:tc>
          <w:tcPr>
            <w:tcW w:w="561"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16897-2010</w:t>
            </w:r>
          </w:p>
        </w:tc>
        <w:tc>
          <w:tcPr>
            <w:tcW w:w="278"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tcBorders>
              <w:top w:val="single" w:sz="6" w:space="0" w:color="auto"/>
              <w:left w:val="single" w:sz="6" w:space="0" w:color="auto"/>
              <w:bottom w:val="single" w:sz="6" w:space="0" w:color="auto"/>
              <w:right w:val="single" w:sz="12" w:space="0" w:color="auto"/>
            </w:tcBorders>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单体不进行试验</w:t>
            </w:r>
          </w:p>
        </w:tc>
      </w:tr>
      <w:tr w:rsidR="00673347" w:rsidRPr="008D4386" w:rsidTr="005D3E7F">
        <w:trPr>
          <w:trHeight w:val="454"/>
        </w:trPr>
        <w:tc>
          <w:tcPr>
            <w:tcW w:w="237" w:type="pct"/>
            <w:tcBorders>
              <w:top w:val="single" w:sz="6" w:space="0" w:color="auto"/>
              <w:left w:val="single" w:sz="12" w:space="0" w:color="auto"/>
              <w:bottom w:val="single" w:sz="6" w:space="0" w:color="auto"/>
              <w:right w:val="single" w:sz="6" w:space="0" w:color="auto"/>
            </w:tcBorders>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摩托车轮胎</w:t>
            </w:r>
          </w:p>
        </w:tc>
        <w:tc>
          <w:tcPr>
            <w:tcW w:w="561"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518-2007</w:t>
            </w:r>
          </w:p>
        </w:tc>
        <w:tc>
          <w:tcPr>
            <w:tcW w:w="278"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tcBorders>
              <w:top w:val="single" w:sz="6" w:space="0" w:color="auto"/>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tcBorders>
              <w:top w:val="single" w:sz="6" w:space="0" w:color="auto"/>
              <w:left w:val="single" w:sz="6" w:space="0" w:color="auto"/>
              <w:bottom w:val="single" w:sz="6" w:space="0" w:color="auto"/>
              <w:right w:val="single" w:sz="12" w:space="0" w:color="auto"/>
            </w:tcBorders>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单体不进行试验</w:t>
            </w:r>
          </w:p>
        </w:tc>
      </w:tr>
      <w:tr w:rsidR="00673347" w:rsidRPr="008D4386" w:rsidTr="005D3E7F">
        <w:trPr>
          <w:trHeight w:val="454"/>
        </w:trPr>
        <w:tc>
          <w:tcPr>
            <w:tcW w:w="237" w:type="pct"/>
            <w:vMerge w:val="restart"/>
            <w:tcBorders>
              <w:top w:val="single" w:sz="6" w:space="0" w:color="auto"/>
              <w:left w:val="single" w:sz="12" w:space="0" w:color="auto"/>
              <w:right w:val="single" w:sz="6" w:space="0" w:color="auto"/>
            </w:tcBorders>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737" w:type="pct"/>
            <w:gridSpan w:val="2"/>
            <w:vMerge w:val="restart"/>
            <w:tcBorders>
              <w:top w:val="single" w:sz="6" w:space="0" w:color="auto"/>
              <w:left w:val="single" w:sz="6" w:space="0" w:color="auto"/>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风窗玻璃</w:t>
            </w:r>
          </w:p>
        </w:tc>
        <w:tc>
          <w:tcPr>
            <w:tcW w:w="613" w:type="pct"/>
            <w:tcBorders>
              <w:top w:val="single" w:sz="6" w:space="0" w:color="auto"/>
              <w:left w:val="single" w:sz="4" w:space="0" w:color="auto"/>
              <w:bottom w:val="single" w:sz="4"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夹层玻璃</w:t>
            </w:r>
          </w:p>
        </w:tc>
        <w:tc>
          <w:tcPr>
            <w:tcW w:w="561" w:type="pct"/>
            <w:vMerge w:val="restart"/>
            <w:tcBorders>
              <w:top w:val="single" w:sz="6" w:space="0" w:color="auto"/>
              <w:left w:val="single" w:sz="6" w:space="0" w:color="auto"/>
              <w:right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 9659-2003</w:t>
            </w:r>
          </w:p>
        </w:tc>
        <w:tc>
          <w:tcPr>
            <w:tcW w:w="278" w:type="pct"/>
            <w:vMerge w:val="restart"/>
            <w:tcBorders>
              <w:top w:val="single" w:sz="6" w:space="0" w:color="auto"/>
              <w:left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Merge w:val="restart"/>
            <w:tcBorders>
              <w:top w:val="single" w:sz="6" w:space="0" w:color="auto"/>
              <w:left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Merge w:val="restart"/>
            <w:tcBorders>
              <w:top w:val="single" w:sz="6" w:space="0" w:color="auto"/>
              <w:left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Merge w:val="restart"/>
            <w:tcBorders>
              <w:top w:val="single" w:sz="6" w:space="0" w:color="auto"/>
              <w:left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Merge w:val="restart"/>
            <w:tcBorders>
              <w:top w:val="single" w:sz="6" w:space="0" w:color="auto"/>
              <w:left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Merge w:val="restart"/>
            <w:tcBorders>
              <w:top w:val="single" w:sz="6" w:space="0" w:color="auto"/>
              <w:left w:val="single" w:sz="6" w:space="0" w:color="auto"/>
              <w:right w:val="single" w:sz="12" w:space="0" w:color="auto"/>
            </w:tcBorders>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单体不进行试验</w:t>
            </w:r>
          </w:p>
        </w:tc>
      </w:tr>
      <w:tr w:rsidR="00673347" w:rsidRPr="008D4386" w:rsidTr="005D3E7F">
        <w:trPr>
          <w:trHeight w:val="454"/>
        </w:trPr>
        <w:tc>
          <w:tcPr>
            <w:tcW w:w="237" w:type="pct"/>
            <w:vMerge/>
            <w:tcBorders>
              <w:left w:val="single" w:sz="12" w:space="0" w:color="auto"/>
              <w:right w:val="single" w:sz="6" w:space="0" w:color="auto"/>
            </w:tcBorders>
            <w:vAlign w:val="center"/>
          </w:tcPr>
          <w:p w:rsidR="00673347" w:rsidRPr="008D4386" w:rsidRDefault="00673347" w:rsidP="00C64A9F">
            <w:pPr>
              <w:ind w:left="235" w:right="57"/>
              <w:rPr>
                <w:rFonts w:ascii="宋体" w:hAnsi="宋体"/>
                <w:color w:val="000000" w:themeColor="text1"/>
                <w:sz w:val="18"/>
                <w:szCs w:val="18"/>
              </w:rPr>
            </w:pPr>
          </w:p>
        </w:tc>
        <w:tc>
          <w:tcPr>
            <w:tcW w:w="737" w:type="pct"/>
            <w:gridSpan w:val="2"/>
            <w:vMerge/>
            <w:tcBorders>
              <w:left w:val="single" w:sz="6" w:space="0" w:color="auto"/>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613" w:type="pct"/>
            <w:tcBorders>
              <w:top w:val="single" w:sz="4" w:space="0" w:color="auto"/>
              <w:left w:val="single" w:sz="4" w:space="0" w:color="auto"/>
              <w:bottom w:val="single" w:sz="4"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钢化</w:t>
            </w:r>
          </w:p>
        </w:tc>
        <w:tc>
          <w:tcPr>
            <w:tcW w:w="561" w:type="pct"/>
            <w:vMerge/>
            <w:tcBorders>
              <w:left w:val="single" w:sz="6" w:space="0" w:color="auto"/>
              <w:right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p>
        </w:tc>
        <w:tc>
          <w:tcPr>
            <w:tcW w:w="278" w:type="pct"/>
            <w:vMerge/>
            <w:tcBorders>
              <w:left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82" w:type="pct"/>
            <w:vMerge/>
            <w:tcBorders>
              <w:left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79" w:type="pct"/>
            <w:vMerge/>
            <w:tcBorders>
              <w:left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73" w:type="pct"/>
            <w:vMerge/>
            <w:tcBorders>
              <w:left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82" w:type="pct"/>
            <w:vMerge/>
            <w:tcBorders>
              <w:left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1458" w:type="pct"/>
            <w:vMerge/>
            <w:tcBorders>
              <w:left w:val="single" w:sz="6" w:space="0" w:color="auto"/>
              <w:right w:val="single" w:sz="12" w:space="0" w:color="auto"/>
            </w:tcBorders>
            <w:vAlign w:val="center"/>
          </w:tcPr>
          <w:p w:rsidR="00673347" w:rsidRPr="008D4386" w:rsidRDefault="00673347" w:rsidP="00C64A9F">
            <w:pPr>
              <w:widowControl/>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Merge/>
            <w:tcBorders>
              <w:left w:val="single" w:sz="12" w:space="0" w:color="auto"/>
              <w:bottom w:val="single" w:sz="6" w:space="0" w:color="auto"/>
              <w:right w:val="single" w:sz="6" w:space="0" w:color="auto"/>
            </w:tcBorders>
            <w:vAlign w:val="center"/>
          </w:tcPr>
          <w:p w:rsidR="00673347" w:rsidRPr="008D4386" w:rsidRDefault="00673347" w:rsidP="00C64A9F">
            <w:pPr>
              <w:ind w:right="57"/>
              <w:jc w:val="center"/>
              <w:rPr>
                <w:rFonts w:ascii="宋体" w:hAnsi="宋体"/>
                <w:color w:val="000000" w:themeColor="text1"/>
                <w:sz w:val="18"/>
                <w:szCs w:val="18"/>
              </w:rPr>
            </w:pPr>
          </w:p>
        </w:tc>
        <w:tc>
          <w:tcPr>
            <w:tcW w:w="737" w:type="pct"/>
            <w:gridSpan w:val="2"/>
            <w:vMerge/>
            <w:tcBorders>
              <w:left w:val="single" w:sz="6" w:space="0" w:color="auto"/>
              <w:bottom w:val="single" w:sz="6" w:space="0" w:color="auto"/>
              <w:right w:val="single" w:sz="4" w:space="0" w:color="auto"/>
            </w:tcBorders>
            <w:vAlign w:val="center"/>
          </w:tcPr>
          <w:p w:rsidR="00673347" w:rsidRPr="008D4386" w:rsidRDefault="00673347" w:rsidP="00C64A9F">
            <w:pPr>
              <w:ind w:leftChars="50" w:left="105" w:rightChars="50" w:right="105"/>
              <w:jc w:val="left"/>
              <w:rPr>
                <w:color w:val="000000" w:themeColor="text1"/>
                <w:sz w:val="18"/>
                <w:szCs w:val="18"/>
              </w:rPr>
            </w:pPr>
          </w:p>
        </w:tc>
        <w:tc>
          <w:tcPr>
            <w:tcW w:w="613" w:type="pct"/>
            <w:tcBorders>
              <w:top w:val="single" w:sz="4" w:space="0" w:color="auto"/>
              <w:left w:val="single" w:sz="4"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塑玻复合玻璃</w:t>
            </w:r>
          </w:p>
        </w:tc>
        <w:tc>
          <w:tcPr>
            <w:tcW w:w="561" w:type="pct"/>
            <w:vMerge/>
            <w:tcBorders>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left"/>
              <w:rPr>
                <w:rFonts w:ascii="宋体" w:hAnsi="宋体"/>
                <w:color w:val="000000" w:themeColor="text1"/>
                <w:sz w:val="18"/>
                <w:szCs w:val="18"/>
              </w:rPr>
            </w:pPr>
          </w:p>
        </w:tc>
        <w:tc>
          <w:tcPr>
            <w:tcW w:w="278" w:type="pct"/>
            <w:vMerge/>
            <w:tcBorders>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82" w:type="pct"/>
            <w:vMerge/>
            <w:tcBorders>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79" w:type="pct"/>
            <w:vMerge/>
            <w:tcBorders>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73" w:type="pct"/>
            <w:vMerge/>
            <w:tcBorders>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282" w:type="pct"/>
            <w:vMerge/>
            <w:tcBorders>
              <w:left w:val="single" w:sz="6" w:space="0" w:color="auto"/>
              <w:bottom w:val="single" w:sz="6" w:space="0" w:color="auto"/>
              <w:right w:val="single" w:sz="6" w:space="0" w:color="auto"/>
            </w:tcBorders>
            <w:vAlign w:val="center"/>
          </w:tcPr>
          <w:p w:rsidR="00673347" w:rsidRPr="008D4386" w:rsidRDefault="00673347" w:rsidP="00C64A9F">
            <w:pPr>
              <w:ind w:leftChars="50" w:left="105" w:rightChars="50" w:right="105"/>
              <w:jc w:val="center"/>
              <w:rPr>
                <w:rFonts w:ascii="宋体" w:hAnsi="宋体"/>
                <w:color w:val="000000" w:themeColor="text1"/>
                <w:sz w:val="18"/>
                <w:szCs w:val="18"/>
              </w:rPr>
            </w:pPr>
          </w:p>
        </w:tc>
        <w:tc>
          <w:tcPr>
            <w:tcW w:w="1458" w:type="pct"/>
            <w:vMerge/>
            <w:tcBorders>
              <w:left w:val="single" w:sz="6" w:space="0" w:color="auto"/>
              <w:bottom w:val="single" w:sz="6" w:space="0" w:color="auto"/>
              <w:right w:val="single" w:sz="12" w:space="0" w:color="auto"/>
            </w:tcBorders>
            <w:vAlign w:val="center"/>
          </w:tcPr>
          <w:p w:rsidR="00673347" w:rsidRPr="008D4386" w:rsidRDefault="00673347" w:rsidP="00C64A9F">
            <w:pPr>
              <w:widowControl/>
              <w:ind w:leftChars="50" w:left="105" w:rightChars="50" w:right="105"/>
              <w:rPr>
                <w:rFonts w:ascii="宋体" w:hAnsi="宋体"/>
                <w:color w:val="000000" w:themeColor="text1"/>
                <w:sz w:val="18"/>
                <w:szCs w:val="18"/>
              </w:rPr>
            </w:pPr>
          </w:p>
        </w:tc>
      </w:tr>
      <w:tr w:rsidR="00673347" w:rsidRPr="008D4386" w:rsidTr="005D3E7F">
        <w:trPr>
          <w:trHeight w:val="454"/>
        </w:trPr>
        <w:tc>
          <w:tcPr>
            <w:tcW w:w="237" w:type="pct"/>
            <w:vAlign w:val="center"/>
          </w:tcPr>
          <w:p w:rsidR="00673347" w:rsidRPr="008D4386" w:rsidRDefault="00673347" w:rsidP="00C64A9F">
            <w:pPr>
              <w:numPr>
                <w:ilvl w:val="0"/>
                <w:numId w:val="1"/>
              </w:numPr>
              <w:ind w:right="57" w:firstLine="239"/>
              <w:jc w:val="center"/>
              <w:rPr>
                <w:rFonts w:ascii="宋体" w:hAnsi="宋体"/>
                <w:color w:val="000000" w:themeColor="text1"/>
                <w:sz w:val="18"/>
                <w:szCs w:val="18"/>
              </w:rPr>
            </w:pPr>
          </w:p>
        </w:tc>
        <w:tc>
          <w:tcPr>
            <w:tcW w:w="1350" w:type="pct"/>
            <w:gridSpan w:val="3"/>
            <w:vAlign w:val="center"/>
          </w:tcPr>
          <w:p w:rsidR="00673347" w:rsidRPr="008D4386" w:rsidRDefault="00673347" w:rsidP="00C64A9F">
            <w:pPr>
              <w:ind w:leftChars="50" w:left="105" w:rightChars="50" w:right="105"/>
              <w:jc w:val="left"/>
              <w:rPr>
                <w:color w:val="000000" w:themeColor="text1"/>
                <w:sz w:val="18"/>
                <w:szCs w:val="18"/>
              </w:rPr>
            </w:pPr>
            <w:r w:rsidRPr="008D4386">
              <w:rPr>
                <w:rFonts w:hint="eastAsia"/>
                <w:color w:val="000000" w:themeColor="text1"/>
                <w:sz w:val="18"/>
                <w:szCs w:val="18"/>
              </w:rPr>
              <w:t>发动机最大扭矩和最大净功率</w:t>
            </w:r>
          </w:p>
        </w:tc>
        <w:tc>
          <w:tcPr>
            <w:tcW w:w="561" w:type="pct"/>
            <w:vAlign w:val="center"/>
          </w:tcPr>
          <w:p w:rsidR="00673347" w:rsidRPr="008D4386" w:rsidRDefault="00673347" w:rsidP="00C64A9F">
            <w:pPr>
              <w:ind w:leftChars="50" w:left="105" w:rightChars="50" w:right="105"/>
              <w:jc w:val="left"/>
              <w:rPr>
                <w:rFonts w:ascii="宋体" w:hAnsi="宋体"/>
                <w:color w:val="000000" w:themeColor="text1"/>
                <w:sz w:val="18"/>
                <w:szCs w:val="18"/>
              </w:rPr>
            </w:pPr>
            <w:r w:rsidRPr="008D4386">
              <w:rPr>
                <w:rFonts w:ascii="宋体" w:hAnsi="宋体" w:hint="eastAsia"/>
                <w:color w:val="000000" w:themeColor="text1"/>
                <w:sz w:val="18"/>
                <w:szCs w:val="18"/>
              </w:rPr>
              <w:t>GB/T 20076-2006</w:t>
            </w:r>
          </w:p>
        </w:tc>
        <w:tc>
          <w:tcPr>
            <w:tcW w:w="278"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9"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73"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282" w:type="pct"/>
            <w:vAlign w:val="center"/>
          </w:tcPr>
          <w:p w:rsidR="00673347" w:rsidRPr="008D4386" w:rsidRDefault="00673347" w:rsidP="00C64A9F">
            <w:pPr>
              <w:ind w:leftChars="50" w:left="105" w:rightChars="50" w:right="105"/>
              <w:jc w:val="center"/>
              <w:rPr>
                <w:rFonts w:ascii="宋体" w:hAnsi="宋体"/>
                <w:color w:val="000000" w:themeColor="text1"/>
                <w:sz w:val="18"/>
                <w:szCs w:val="18"/>
              </w:rPr>
            </w:pPr>
            <w:r w:rsidRPr="008D4386">
              <w:rPr>
                <w:rFonts w:ascii="宋体" w:hAnsi="宋体" w:hint="eastAsia"/>
                <w:color w:val="000000" w:themeColor="text1"/>
                <w:sz w:val="18"/>
                <w:szCs w:val="18"/>
              </w:rPr>
              <w:t>-</w:t>
            </w:r>
          </w:p>
        </w:tc>
        <w:tc>
          <w:tcPr>
            <w:tcW w:w="1458" w:type="pct"/>
            <w:vAlign w:val="center"/>
          </w:tcPr>
          <w:p w:rsidR="00673347" w:rsidRPr="008D4386" w:rsidRDefault="00673347" w:rsidP="00C64A9F">
            <w:pPr>
              <w:ind w:leftChars="50" w:left="105" w:rightChars="50" w:right="105"/>
              <w:rPr>
                <w:rFonts w:ascii="宋体" w:hAnsi="宋体"/>
                <w:color w:val="000000" w:themeColor="text1"/>
                <w:sz w:val="18"/>
                <w:szCs w:val="18"/>
              </w:rPr>
            </w:pPr>
            <w:r w:rsidRPr="008D4386">
              <w:rPr>
                <w:rFonts w:ascii="宋体" w:hAnsi="宋体" w:hint="eastAsia"/>
                <w:color w:val="000000" w:themeColor="text1"/>
                <w:sz w:val="18"/>
                <w:szCs w:val="18"/>
              </w:rPr>
              <w:t>单体不进行试验</w:t>
            </w:r>
          </w:p>
        </w:tc>
      </w:tr>
    </w:tbl>
    <w:p w:rsidR="00673347" w:rsidRPr="008D4386" w:rsidRDefault="00673347" w:rsidP="007C0A58">
      <w:pPr>
        <w:spacing w:line="580" w:lineRule="exact"/>
        <w:ind w:firstLineChars="200" w:firstLine="640"/>
        <w:rPr>
          <w:rFonts w:ascii="方正仿宋简体" w:eastAsia="方正仿宋简体"/>
          <w:color w:val="000000" w:themeColor="text1"/>
          <w:sz w:val="32"/>
          <w:szCs w:val="32"/>
        </w:rPr>
      </w:pPr>
    </w:p>
    <w:sectPr w:rsidR="00673347" w:rsidRPr="008D4386" w:rsidSect="00673347">
      <w:pgSz w:w="16838" w:h="11906" w:orient="landscape"/>
      <w:pgMar w:top="1797" w:right="1440" w:bottom="1797" w:left="144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826" w:rsidRDefault="00D12826" w:rsidP="00E70436">
      <w:r>
        <w:separator/>
      </w:r>
    </w:p>
  </w:endnote>
  <w:endnote w:type="continuationSeparator" w:id="1">
    <w:p w:rsidR="00D12826" w:rsidRDefault="00D12826" w:rsidP="00E704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方正仿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826" w:rsidRDefault="00D12826" w:rsidP="00E70436">
      <w:r>
        <w:separator/>
      </w:r>
    </w:p>
  </w:footnote>
  <w:footnote w:type="continuationSeparator" w:id="1">
    <w:p w:rsidR="00D12826" w:rsidRDefault="00D12826" w:rsidP="00E704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1682"/>
    <w:multiLevelType w:val="hybridMultilevel"/>
    <w:tmpl w:val="69E4AAC8"/>
    <w:lvl w:ilvl="0" w:tplc="B9688496">
      <w:start w:val="1"/>
      <w:numFmt w:val="decimal"/>
      <w:lvlText w:val="%1"/>
      <w:lvlJc w:val="center"/>
      <w:pPr>
        <w:tabs>
          <w:tab w:val="num" w:pos="-4"/>
        </w:tabs>
        <w:ind w:left="-4" w:firstLine="288"/>
      </w:pPr>
      <w:rPr>
        <w:rFonts w:hint="default"/>
      </w:rPr>
    </w:lvl>
    <w:lvl w:ilvl="1" w:tplc="04090019" w:tentative="1">
      <w:start w:val="1"/>
      <w:numFmt w:val="lowerLetter"/>
      <w:lvlText w:val="%2)"/>
      <w:lvlJc w:val="left"/>
      <w:pPr>
        <w:tabs>
          <w:tab w:val="num" w:pos="897"/>
        </w:tabs>
        <w:ind w:left="897" w:hanging="420"/>
      </w:pPr>
    </w:lvl>
    <w:lvl w:ilvl="2" w:tplc="0409001B" w:tentative="1">
      <w:start w:val="1"/>
      <w:numFmt w:val="lowerRoman"/>
      <w:lvlText w:val="%3."/>
      <w:lvlJc w:val="right"/>
      <w:pPr>
        <w:tabs>
          <w:tab w:val="num" w:pos="1317"/>
        </w:tabs>
        <w:ind w:left="1317" w:hanging="420"/>
      </w:pPr>
    </w:lvl>
    <w:lvl w:ilvl="3" w:tplc="0409000F" w:tentative="1">
      <w:start w:val="1"/>
      <w:numFmt w:val="decimal"/>
      <w:lvlText w:val="%4."/>
      <w:lvlJc w:val="left"/>
      <w:pPr>
        <w:tabs>
          <w:tab w:val="num" w:pos="1737"/>
        </w:tabs>
        <w:ind w:left="1737" w:hanging="420"/>
      </w:pPr>
    </w:lvl>
    <w:lvl w:ilvl="4" w:tplc="04090019" w:tentative="1">
      <w:start w:val="1"/>
      <w:numFmt w:val="lowerLetter"/>
      <w:lvlText w:val="%5)"/>
      <w:lvlJc w:val="left"/>
      <w:pPr>
        <w:tabs>
          <w:tab w:val="num" w:pos="2157"/>
        </w:tabs>
        <w:ind w:left="2157" w:hanging="420"/>
      </w:pPr>
    </w:lvl>
    <w:lvl w:ilvl="5" w:tplc="0409001B" w:tentative="1">
      <w:start w:val="1"/>
      <w:numFmt w:val="lowerRoman"/>
      <w:lvlText w:val="%6."/>
      <w:lvlJc w:val="right"/>
      <w:pPr>
        <w:tabs>
          <w:tab w:val="num" w:pos="2577"/>
        </w:tabs>
        <w:ind w:left="2577" w:hanging="420"/>
      </w:pPr>
    </w:lvl>
    <w:lvl w:ilvl="6" w:tplc="0409000F" w:tentative="1">
      <w:start w:val="1"/>
      <w:numFmt w:val="decimal"/>
      <w:lvlText w:val="%7."/>
      <w:lvlJc w:val="left"/>
      <w:pPr>
        <w:tabs>
          <w:tab w:val="num" w:pos="2997"/>
        </w:tabs>
        <w:ind w:left="2997" w:hanging="420"/>
      </w:pPr>
    </w:lvl>
    <w:lvl w:ilvl="7" w:tplc="04090019" w:tentative="1">
      <w:start w:val="1"/>
      <w:numFmt w:val="lowerLetter"/>
      <w:lvlText w:val="%8)"/>
      <w:lvlJc w:val="left"/>
      <w:pPr>
        <w:tabs>
          <w:tab w:val="num" w:pos="3417"/>
        </w:tabs>
        <w:ind w:left="3417" w:hanging="420"/>
      </w:pPr>
    </w:lvl>
    <w:lvl w:ilvl="8" w:tplc="0409001B" w:tentative="1">
      <w:start w:val="1"/>
      <w:numFmt w:val="lowerRoman"/>
      <w:lvlText w:val="%9."/>
      <w:lvlJc w:val="right"/>
      <w:pPr>
        <w:tabs>
          <w:tab w:val="num" w:pos="3837"/>
        </w:tabs>
        <w:ind w:left="3837"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143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C0A58"/>
    <w:rsid w:val="0008569C"/>
    <w:rsid w:val="00095F0C"/>
    <w:rsid w:val="000E2BC6"/>
    <w:rsid w:val="00133FEA"/>
    <w:rsid w:val="00183DC4"/>
    <w:rsid w:val="002F2D1F"/>
    <w:rsid w:val="00346800"/>
    <w:rsid w:val="00401E95"/>
    <w:rsid w:val="0046713D"/>
    <w:rsid w:val="00546DC0"/>
    <w:rsid w:val="005D3E7F"/>
    <w:rsid w:val="0060422A"/>
    <w:rsid w:val="00673347"/>
    <w:rsid w:val="006D1785"/>
    <w:rsid w:val="007476A4"/>
    <w:rsid w:val="00776223"/>
    <w:rsid w:val="0078311E"/>
    <w:rsid w:val="007C0A58"/>
    <w:rsid w:val="008D4386"/>
    <w:rsid w:val="009013C6"/>
    <w:rsid w:val="00AE4738"/>
    <w:rsid w:val="00B8577A"/>
    <w:rsid w:val="00BB1DFE"/>
    <w:rsid w:val="00D12826"/>
    <w:rsid w:val="00D1645E"/>
    <w:rsid w:val="00E70436"/>
    <w:rsid w:val="00E879AA"/>
    <w:rsid w:val="00F55FF0"/>
    <w:rsid w:val="00FB620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A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7043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70436"/>
    <w:rPr>
      <w:sz w:val="18"/>
      <w:szCs w:val="18"/>
    </w:rPr>
  </w:style>
  <w:style w:type="paragraph" w:styleId="a4">
    <w:name w:val="footer"/>
    <w:basedOn w:val="a"/>
    <w:link w:val="Char0"/>
    <w:uiPriority w:val="99"/>
    <w:unhideWhenUsed/>
    <w:rsid w:val="00E70436"/>
    <w:pPr>
      <w:tabs>
        <w:tab w:val="center" w:pos="4153"/>
        <w:tab w:val="right" w:pos="8306"/>
      </w:tabs>
      <w:snapToGrid w:val="0"/>
      <w:jc w:val="left"/>
    </w:pPr>
    <w:rPr>
      <w:sz w:val="18"/>
      <w:szCs w:val="18"/>
    </w:rPr>
  </w:style>
  <w:style w:type="character" w:customStyle="1" w:styleId="Char0">
    <w:name w:val="页脚 Char"/>
    <w:basedOn w:val="a0"/>
    <w:link w:val="a4"/>
    <w:uiPriority w:val="99"/>
    <w:rsid w:val="00E70436"/>
    <w:rPr>
      <w:sz w:val="18"/>
      <w:szCs w:val="18"/>
    </w:rPr>
  </w:style>
  <w:style w:type="character" w:styleId="a5">
    <w:name w:val="annotation reference"/>
    <w:basedOn w:val="a0"/>
    <w:uiPriority w:val="99"/>
    <w:semiHidden/>
    <w:unhideWhenUsed/>
    <w:rsid w:val="002F2D1F"/>
    <w:rPr>
      <w:sz w:val="21"/>
      <w:szCs w:val="21"/>
    </w:rPr>
  </w:style>
  <w:style w:type="paragraph" w:styleId="a6">
    <w:name w:val="annotation text"/>
    <w:basedOn w:val="a"/>
    <w:link w:val="Char1"/>
    <w:uiPriority w:val="99"/>
    <w:semiHidden/>
    <w:unhideWhenUsed/>
    <w:rsid w:val="002F2D1F"/>
    <w:pPr>
      <w:jc w:val="left"/>
    </w:pPr>
  </w:style>
  <w:style w:type="character" w:customStyle="1" w:styleId="Char1">
    <w:name w:val="批注文字 Char"/>
    <w:basedOn w:val="a0"/>
    <w:link w:val="a6"/>
    <w:uiPriority w:val="99"/>
    <w:semiHidden/>
    <w:rsid w:val="002F2D1F"/>
  </w:style>
  <w:style w:type="paragraph" w:styleId="a7">
    <w:name w:val="annotation subject"/>
    <w:basedOn w:val="a6"/>
    <w:next w:val="a6"/>
    <w:link w:val="Char2"/>
    <w:uiPriority w:val="99"/>
    <w:semiHidden/>
    <w:unhideWhenUsed/>
    <w:rsid w:val="002F2D1F"/>
    <w:rPr>
      <w:b/>
      <w:bCs/>
    </w:rPr>
  </w:style>
  <w:style w:type="character" w:customStyle="1" w:styleId="Char2">
    <w:name w:val="批注主题 Char"/>
    <w:basedOn w:val="Char1"/>
    <w:link w:val="a7"/>
    <w:uiPriority w:val="99"/>
    <w:semiHidden/>
    <w:rsid w:val="002F2D1F"/>
    <w:rPr>
      <w:b/>
      <w:bCs/>
    </w:rPr>
  </w:style>
  <w:style w:type="paragraph" w:styleId="a8">
    <w:name w:val="Balloon Text"/>
    <w:basedOn w:val="a"/>
    <w:link w:val="Char3"/>
    <w:uiPriority w:val="99"/>
    <w:semiHidden/>
    <w:unhideWhenUsed/>
    <w:rsid w:val="002F2D1F"/>
    <w:rPr>
      <w:sz w:val="18"/>
      <w:szCs w:val="18"/>
    </w:rPr>
  </w:style>
  <w:style w:type="character" w:customStyle="1" w:styleId="Char3">
    <w:name w:val="批注框文本 Char"/>
    <w:basedOn w:val="a0"/>
    <w:link w:val="a8"/>
    <w:uiPriority w:val="99"/>
    <w:semiHidden/>
    <w:rsid w:val="002F2D1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415</Words>
  <Characters>2370</Characters>
  <Application>Microsoft Office Word</Application>
  <DocSecurity>0</DocSecurity>
  <Lines>19</Lines>
  <Paragraphs>5</Paragraphs>
  <ScaleCrop>false</ScaleCrop>
  <Company>Lenovo</Company>
  <LinksUpToDate>false</LinksUpToDate>
  <CharactersWithSpaces>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WangK</dc:creator>
  <cp:lastModifiedBy>微软用户</cp:lastModifiedBy>
  <cp:revision>6</cp:revision>
  <dcterms:created xsi:type="dcterms:W3CDTF">2016-12-09T06:41:00Z</dcterms:created>
  <dcterms:modified xsi:type="dcterms:W3CDTF">2017-01-05T10:01:00Z</dcterms:modified>
</cp:coreProperties>
</file>