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6A" w:rsidRPr="00655E83" w:rsidRDefault="00F1486A" w:rsidP="00F1486A">
      <w:pPr>
        <w:jc w:val="center"/>
        <w:rPr>
          <w:rFonts w:ascii="方正小标宋简体" w:eastAsia="方正小标宋简体" w:hAnsi="宋体" w:hint="eastAsia"/>
          <w:sz w:val="44"/>
          <w:szCs w:val="44"/>
        </w:rPr>
      </w:pPr>
      <w:r w:rsidRPr="00655E83">
        <w:rPr>
          <w:rFonts w:ascii="方正小标宋简体" w:eastAsia="方正小标宋简体" w:hAnsi="宋体" w:hint="eastAsia"/>
          <w:sz w:val="44"/>
          <w:szCs w:val="44"/>
        </w:rPr>
        <w:t>强制性产品认证目录产品与2017年HS编码对应表</w:t>
      </w:r>
    </w:p>
    <w:p w:rsidR="00F1486A" w:rsidRPr="00950B10" w:rsidRDefault="00F1486A" w:rsidP="00F1486A">
      <w:pPr>
        <w:rPr>
          <w:rFonts w:ascii="宋体" w:hAnsi="宋体" w:hint="eastAsia"/>
          <w:sz w:val="18"/>
          <w:szCs w:val="18"/>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4647"/>
        <w:gridCol w:w="1443"/>
        <w:gridCol w:w="7442"/>
      </w:tblGrid>
      <w:tr w:rsidR="00F1486A" w:rsidRPr="00655E83" w:rsidTr="00082708">
        <w:trPr>
          <w:trHeight w:val="30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b/>
                <w:kern w:val="0"/>
                <w:szCs w:val="21"/>
              </w:rPr>
            </w:pPr>
            <w:r w:rsidRPr="00655E83">
              <w:rPr>
                <w:rFonts w:ascii="方正仿宋简体" w:eastAsia="方正仿宋简体" w:hAnsi="宋体" w:cs="宋体" w:hint="eastAsia"/>
                <w:b/>
                <w:kern w:val="0"/>
                <w:szCs w:val="21"/>
              </w:rPr>
              <w:t>序号</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b/>
                <w:kern w:val="0"/>
                <w:szCs w:val="21"/>
              </w:rPr>
            </w:pPr>
            <w:r w:rsidRPr="00655E83">
              <w:rPr>
                <w:rFonts w:ascii="方正仿宋简体" w:eastAsia="方正仿宋简体" w:hAnsi="宋体" w:cs="宋体" w:hint="eastAsia"/>
                <w:b/>
                <w:kern w:val="0"/>
                <w:szCs w:val="21"/>
              </w:rPr>
              <w:t>强制性产品认证目录产品名称</w:t>
            </w:r>
          </w:p>
        </w:tc>
        <w:tc>
          <w:tcPr>
            <w:tcW w:w="1443"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b/>
                <w:kern w:val="0"/>
                <w:szCs w:val="21"/>
              </w:rPr>
            </w:pPr>
            <w:r w:rsidRPr="00655E83">
              <w:rPr>
                <w:rFonts w:ascii="方正仿宋简体" w:eastAsia="方正仿宋简体" w:hAnsi="宋体" w:cs="宋体" w:hint="eastAsia"/>
                <w:b/>
                <w:kern w:val="0"/>
                <w:szCs w:val="21"/>
              </w:rPr>
              <w:t>商品编码</w:t>
            </w:r>
          </w:p>
          <w:p w:rsidR="00F1486A" w:rsidRPr="00655E83" w:rsidRDefault="00F1486A" w:rsidP="00082708">
            <w:pPr>
              <w:widowControl/>
              <w:spacing w:line="300" w:lineRule="exact"/>
              <w:jc w:val="center"/>
              <w:rPr>
                <w:rFonts w:ascii="方正仿宋简体" w:eastAsia="方正仿宋简体" w:hAnsi="宋体" w:cs="宋体" w:hint="eastAsia"/>
                <w:b/>
                <w:kern w:val="0"/>
                <w:szCs w:val="21"/>
              </w:rPr>
            </w:pPr>
            <w:r w:rsidRPr="00655E83">
              <w:rPr>
                <w:rFonts w:ascii="方正仿宋简体" w:eastAsia="方正仿宋简体" w:hAnsi="宋体" w:cs="宋体" w:hint="eastAsia"/>
                <w:b/>
                <w:kern w:val="0"/>
                <w:szCs w:val="21"/>
              </w:rPr>
              <w:t>（HS编码）</w:t>
            </w:r>
          </w:p>
        </w:tc>
        <w:tc>
          <w:tcPr>
            <w:tcW w:w="7442" w:type="dxa"/>
            <w:vMerge w:val="restart"/>
            <w:vAlign w:val="center"/>
          </w:tcPr>
          <w:p w:rsidR="00F1486A" w:rsidRPr="00655E83" w:rsidRDefault="00F1486A" w:rsidP="00082708">
            <w:pPr>
              <w:widowControl/>
              <w:spacing w:line="300" w:lineRule="exact"/>
              <w:ind w:rightChars="-6" w:right="-13"/>
              <w:jc w:val="center"/>
              <w:rPr>
                <w:rFonts w:ascii="方正仿宋简体" w:eastAsia="方正仿宋简体" w:hAnsi="宋体" w:cs="宋体" w:hint="eastAsia"/>
                <w:b/>
                <w:kern w:val="0"/>
                <w:szCs w:val="21"/>
              </w:rPr>
            </w:pPr>
            <w:r w:rsidRPr="00655E83">
              <w:rPr>
                <w:rFonts w:ascii="方正仿宋简体" w:eastAsia="方正仿宋简体" w:hAnsi="宋体" w:cs="宋体" w:hint="eastAsia"/>
                <w:b/>
                <w:kern w:val="0"/>
                <w:szCs w:val="21"/>
              </w:rPr>
              <w:t>商品编码对应的商品名称及备注</w:t>
            </w:r>
          </w:p>
        </w:tc>
      </w:tr>
      <w:tr w:rsidR="00F1486A" w:rsidRPr="00655E83" w:rsidTr="00082708">
        <w:trPr>
          <w:trHeight w:val="30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7442" w:type="dxa"/>
            <w:vMerge/>
            <w:vAlign w:val="center"/>
          </w:tcPr>
          <w:p w:rsidR="00F1486A" w:rsidRPr="00655E83" w:rsidRDefault="00F1486A" w:rsidP="00082708">
            <w:pPr>
              <w:widowControl/>
              <w:spacing w:line="300" w:lineRule="exact"/>
              <w:ind w:rightChars="-6" w:right="-13"/>
              <w:jc w:val="center"/>
              <w:rPr>
                <w:rFonts w:ascii="方正仿宋简体" w:eastAsia="方正仿宋简体" w:hAnsi="宋体" w:cs="宋体" w:hint="eastAsia"/>
                <w:kern w:val="0"/>
                <w:szCs w:val="21"/>
              </w:rPr>
            </w:pPr>
          </w:p>
        </w:tc>
      </w:tr>
      <w:tr w:rsidR="00F1486A" w:rsidRPr="00655E83" w:rsidTr="00082708">
        <w:trPr>
          <w:trHeight w:val="3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电线组件</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8536909000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其他电压≤1000伏电路连接器等电气装置</w:t>
            </w:r>
          </w:p>
        </w:tc>
      </w:tr>
      <w:tr w:rsidR="00F1486A" w:rsidRPr="00655E83" w:rsidTr="00082708">
        <w:trPr>
          <w:trHeight w:val="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hint="eastAsia"/>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8544422100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80V&lt;额定电压≤1000V有接头电缆</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hint="eastAsia"/>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8544422900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80V&lt;额定电压≤1000V有接头电导体</w:t>
            </w:r>
          </w:p>
        </w:tc>
      </w:tr>
      <w:tr w:rsidR="00F1486A" w:rsidRPr="00655E83" w:rsidTr="00082708">
        <w:trPr>
          <w:trHeight w:val="45"/>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交流额定电压3kV及以下铁路机车车辆用电线电缆</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8544492100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1000伏≥额定电压＞80伏其他电缆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8544601200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1千伏＜额定电压≤35千伏的电缆</w:t>
            </w:r>
          </w:p>
        </w:tc>
      </w:tr>
      <w:tr w:rsidR="00F1486A" w:rsidRPr="00655E83" w:rsidTr="00082708">
        <w:trPr>
          <w:trHeight w:val="114"/>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额定电压450/750V及以下聚氯乙烯绝缘电线电缆</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8544492100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1000伏≥额定电压＞80伏其他电缆</w:t>
            </w:r>
          </w:p>
        </w:tc>
      </w:tr>
      <w:tr w:rsidR="00F1486A" w:rsidRPr="00655E83" w:rsidTr="00082708">
        <w:trPr>
          <w:trHeight w:val="132"/>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额定电压 450/750V及以下橡皮绝缘电线电缆</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8544492100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1000伏≥额定电压＞80伏其他电缆</w:t>
            </w:r>
          </w:p>
        </w:tc>
      </w:tr>
      <w:tr w:rsidR="00F1486A" w:rsidRPr="00655E83" w:rsidTr="00082708">
        <w:trPr>
          <w:trHeight w:val="119"/>
        </w:trPr>
        <w:tc>
          <w:tcPr>
            <w:tcW w:w="706" w:type="dxa"/>
            <w:vMerge w:val="restart"/>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w:t>
            </w:r>
          </w:p>
        </w:tc>
        <w:tc>
          <w:tcPr>
            <w:tcW w:w="4647" w:type="dxa"/>
            <w:vMerge w:val="restart"/>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插头插座（家用和类似用途、工业用）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8536901900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其他36伏&lt;电压≤1000伏的接插件</w:t>
            </w:r>
          </w:p>
        </w:tc>
      </w:tr>
      <w:tr w:rsidR="00F1486A" w:rsidRPr="00655E83" w:rsidTr="00082708">
        <w:trPr>
          <w:trHeight w:val="100"/>
        </w:trPr>
        <w:tc>
          <w:tcPr>
            <w:tcW w:w="706" w:type="dxa"/>
            <w:vMerge/>
            <w:tcBorders>
              <w:bottom w:val="single" w:sz="4" w:space="0" w:color="auto"/>
            </w:tcBorders>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tcBorders>
              <w:bottom w:val="single" w:sz="4" w:space="0" w:color="auto"/>
            </w:tcBorders>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tcBorders>
              <w:bottom w:val="single" w:sz="4" w:space="0" w:color="auto"/>
            </w:tcBorders>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8536690000</w:t>
            </w:r>
          </w:p>
        </w:tc>
        <w:tc>
          <w:tcPr>
            <w:tcW w:w="7442" w:type="dxa"/>
            <w:tcBorders>
              <w:bottom w:val="single" w:sz="4" w:space="0" w:color="auto"/>
            </w:tcBorders>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电压≤1000伏的插头及插座</w:t>
            </w:r>
          </w:p>
        </w:tc>
      </w:tr>
      <w:tr w:rsidR="00F1486A" w:rsidRPr="00655E83" w:rsidTr="00082708">
        <w:trPr>
          <w:trHeight w:val="167"/>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6</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家用和类似用途固定式电气装置的开关</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8536909000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其他电压≤1000伏电路连接器等电气装置</w:t>
            </w:r>
          </w:p>
        </w:tc>
      </w:tr>
      <w:tr w:rsidR="00F1486A" w:rsidRPr="00655E83" w:rsidTr="00082708">
        <w:trPr>
          <w:trHeight w:val="16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器具耦合器（家用和类似用途、工业用）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8536909000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其他电压≤1000伏电路连接器等电气装置</w:t>
            </w:r>
          </w:p>
        </w:tc>
      </w:tr>
      <w:tr w:rsidR="00F1486A" w:rsidRPr="00655E83" w:rsidTr="00082708">
        <w:trPr>
          <w:trHeight w:val="16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8536690000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电压≤1000伏的插头及插座</w:t>
            </w:r>
          </w:p>
        </w:tc>
      </w:tr>
      <w:tr w:rsidR="00F1486A" w:rsidRPr="00655E83" w:rsidTr="00082708">
        <w:trPr>
          <w:trHeight w:val="17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8536901900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其他36伏&lt;电压≤1000伏的接插件</w:t>
            </w:r>
          </w:p>
        </w:tc>
      </w:tr>
      <w:tr w:rsidR="00F1486A" w:rsidRPr="00655E83" w:rsidTr="00082708">
        <w:trPr>
          <w:trHeight w:val="176"/>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热熔断体</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熔断器(电压不超过1000伏)</w:t>
            </w:r>
          </w:p>
        </w:tc>
      </w:tr>
      <w:tr w:rsidR="00F1486A" w:rsidRPr="00655E83" w:rsidTr="00082708">
        <w:trPr>
          <w:trHeight w:val="172"/>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家用和类似用途固定式电气装置电器附件外壳</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8536909000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其他电压≤1000伏电路连接器等电气装置</w:t>
            </w:r>
          </w:p>
        </w:tc>
      </w:tr>
      <w:tr w:rsidR="00F1486A" w:rsidRPr="00655E83" w:rsidTr="00082708">
        <w:trPr>
          <w:trHeight w:val="163"/>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10</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小型熔断器的管状熔断体</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熔断器(电压不超过1000伏)</w:t>
            </w:r>
          </w:p>
        </w:tc>
      </w:tr>
      <w:tr w:rsidR="00F1486A" w:rsidRPr="00655E83" w:rsidTr="00082708">
        <w:trPr>
          <w:trHeight w:val="141"/>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漏电保护器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8536300000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电压</w:t>
            </w:r>
            <w:bookmarkStart w:id="0" w:name="OLE_LINK2"/>
            <w:r w:rsidRPr="00655E83">
              <w:rPr>
                <w:rFonts w:ascii="方正仿宋简体" w:eastAsia="方正仿宋简体" w:hAnsi="宋体" w:cs="宋体" w:hint="eastAsia"/>
                <w:kern w:val="0"/>
                <w:szCs w:val="21"/>
              </w:rPr>
              <w:t>≤</w:t>
            </w:r>
            <w:bookmarkEnd w:id="0"/>
            <w:r w:rsidRPr="00655E83">
              <w:rPr>
                <w:rFonts w:ascii="方正仿宋简体" w:eastAsia="方正仿宋简体" w:hAnsi="宋体" w:cs="宋体" w:hint="eastAsia"/>
                <w:kern w:val="0"/>
                <w:szCs w:val="21"/>
              </w:rPr>
              <w:t>1000伏其他电路保护装置</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8536419000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36伏＜电压≤60伏的继电器</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8536490000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电压大于60伏的继电器(用于电压不超过1000伏的线路)</w:t>
            </w:r>
          </w:p>
        </w:tc>
      </w:tr>
      <w:tr w:rsidR="00F1486A" w:rsidRPr="00655E83" w:rsidTr="00082708">
        <w:trPr>
          <w:trHeight w:val="18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断路器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8535210000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电压＜72.5千伏自动断路器(用于电压超过1000伏的线路)</w:t>
            </w:r>
          </w:p>
        </w:tc>
      </w:tr>
      <w:tr w:rsidR="00F1486A" w:rsidRPr="00655E83" w:rsidTr="00082708">
        <w:trPr>
          <w:trHeight w:val="19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8536200000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电压不超过1000伏自动断路器</w:t>
            </w:r>
          </w:p>
        </w:tc>
      </w:tr>
      <w:tr w:rsidR="00F1486A" w:rsidRPr="00655E83" w:rsidTr="00082708">
        <w:trPr>
          <w:trHeight w:val="16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lastRenderedPageBreak/>
              <w:t>13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熔断器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8535100000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电路熔断器(电压＞1000伏)</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熔断器(电压不超过1000伏)</w:t>
            </w:r>
          </w:p>
        </w:tc>
      </w:tr>
      <w:tr w:rsidR="00F1486A" w:rsidRPr="00655E83" w:rsidTr="00082708">
        <w:trPr>
          <w:trHeight w:val="19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低压开关（隔离器、隔离开关、熔断器组合电器）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8535309000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其他隔离开关及断续开关(用于电压超过1000伏的线路)</w:t>
            </w:r>
          </w:p>
        </w:tc>
      </w:tr>
      <w:tr w:rsidR="00F1486A" w:rsidRPr="00655E83" w:rsidTr="00082708">
        <w:trPr>
          <w:trHeight w:val="19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8536500000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电压≤1000伏的其他开关</w:t>
            </w:r>
          </w:p>
        </w:tc>
      </w:tr>
      <w:tr w:rsidR="00F1486A" w:rsidRPr="00655E83" w:rsidTr="00082708">
        <w:trPr>
          <w:trHeight w:val="16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其他电路保护装置</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8536300000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电压≤1000伏其他电路保护装置</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8535900090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其他电压&gt;1000伏电路开关等电气装置</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8536419000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36伏＜电压≤60伏的继电器</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8536490000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电压大于60伏的继电器(用于电压不超过1000伏的线路)</w:t>
            </w:r>
          </w:p>
        </w:tc>
      </w:tr>
      <w:tr w:rsidR="00F1486A" w:rsidRPr="00655E83" w:rsidTr="00082708">
        <w:trPr>
          <w:trHeight w:val="16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继电器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8536419000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36伏&lt;电压≤60伏的继电器</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8536490000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电压大于60伏的继电器(用于电压不超过1000伏的线路)</w:t>
            </w:r>
          </w:p>
        </w:tc>
      </w:tr>
      <w:tr w:rsidR="00F1486A" w:rsidRPr="00655E83" w:rsidTr="00082708">
        <w:trPr>
          <w:trHeight w:val="145"/>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17</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其他开关</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8536500000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电压≤1000伏的其他开关</w:t>
            </w:r>
          </w:p>
        </w:tc>
      </w:tr>
      <w:tr w:rsidR="00F1486A" w:rsidRPr="00655E83" w:rsidTr="00082708">
        <w:trPr>
          <w:trHeight w:val="198"/>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18</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其他装置</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8536300000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电压≤1000伏其他电路保护装置</w:t>
            </w:r>
          </w:p>
        </w:tc>
      </w:tr>
      <w:tr w:rsidR="00F1486A" w:rsidRPr="00655E83" w:rsidTr="00082708">
        <w:trPr>
          <w:trHeight w:val="16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低压成套开关设备</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8537109090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其他电力控制或分配的装置(电压不超过1000伏的线路)</w:t>
            </w:r>
          </w:p>
        </w:tc>
      </w:tr>
      <w:tr w:rsidR="00F1486A" w:rsidRPr="00655E83" w:rsidTr="00082708">
        <w:trPr>
          <w:trHeight w:val="16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8544422900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80V&lt;额定电压≤1000V有接头电导体</w:t>
            </w:r>
          </w:p>
        </w:tc>
      </w:tr>
      <w:tr w:rsidR="00F1486A" w:rsidRPr="00655E83" w:rsidTr="00082708">
        <w:trPr>
          <w:trHeight w:val="16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20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小功率电动机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8501520000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750W&lt;输出功率≤75KW的多相交流电动机</w:t>
            </w:r>
          </w:p>
        </w:tc>
      </w:tr>
      <w:tr w:rsidR="00F1486A" w:rsidRPr="00655E83" w:rsidTr="00082708">
        <w:trPr>
          <w:trHeight w:val="15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8501320000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750W&lt;输出功率≤75KW的直流电动机、发电机</w:t>
            </w:r>
          </w:p>
        </w:tc>
      </w:tr>
      <w:tr w:rsidR="00F1486A" w:rsidRPr="00655E83" w:rsidTr="00082708">
        <w:trPr>
          <w:trHeight w:val="15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8501510090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其他输出功率≤750W多相交流电动机</w:t>
            </w:r>
          </w:p>
        </w:tc>
      </w:tr>
      <w:tr w:rsidR="00F1486A" w:rsidRPr="00655E83" w:rsidTr="00082708">
        <w:trPr>
          <w:trHeight w:val="18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8501200000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输出功率＞37.5W的交直流两用电动机</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8501310000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其他输出功率≤750瓦的直流电动机、发电机</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8501400000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单相交流电动机</w:t>
            </w:r>
          </w:p>
        </w:tc>
      </w:tr>
      <w:tr w:rsidR="00F1486A" w:rsidRPr="00655E83" w:rsidTr="00082708">
        <w:trPr>
          <w:trHeight w:val="16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21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电钻</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手提式电动钻</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45"/>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22</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电动螺丝刀和冲击扳手</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23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电动砂轮机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手提式电动砂磨工具</w:t>
            </w:r>
          </w:p>
        </w:tc>
      </w:tr>
      <w:tr w:rsidR="00F1486A" w:rsidRPr="00655E83" w:rsidTr="00082708">
        <w:trPr>
          <w:trHeight w:val="12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94"/>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24</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砂光机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5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25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圆锯</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8467229000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其他手提式电锯</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54"/>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26</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电锤</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45"/>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27</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不易燃液体电喷枪</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45"/>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28</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电剪刀</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28"/>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29</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攻丝机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6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往复锯</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8467229000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其他手提式电锯</w:t>
            </w:r>
          </w:p>
        </w:tc>
      </w:tr>
      <w:tr w:rsidR="00F1486A" w:rsidRPr="00655E83" w:rsidTr="00082708">
        <w:trPr>
          <w:trHeight w:val="16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32"/>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31</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插入式混凝土振动器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19"/>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电链锯</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8467221000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手提式电动链锯</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1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手提式电刨</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54"/>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34</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电动修枝剪</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14"/>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35</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电木铣和修边机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37"/>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36</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电动石材切割机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5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小型交流弧焊机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其他电弧(等离子弧)焊接机器及装置(非全自动或半自动的)</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szCs w:val="21"/>
              </w:rPr>
              <w:t>螺旋焊管机[电弧（包括等离子弧）焊接式，全自动或半自动的]</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1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交流弧焊机</w:t>
            </w:r>
          </w:p>
        </w:tc>
        <w:tc>
          <w:tcPr>
            <w:tcW w:w="1443" w:type="dxa"/>
            <w:tcBorders>
              <w:bottom w:val="single" w:sz="4" w:space="0" w:color="auto"/>
            </w:tcBorders>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8515319900</w:t>
            </w:r>
          </w:p>
        </w:tc>
        <w:tc>
          <w:tcPr>
            <w:tcW w:w="7442" w:type="dxa"/>
            <w:tcBorders>
              <w:bottom w:val="single" w:sz="4" w:space="0" w:color="auto"/>
            </w:tcBorders>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3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tcBorders>
              <w:bottom w:val="single" w:sz="4" w:space="0" w:color="auto"/>
            </w:tcBorders>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8515390000</w:t>
            </w:r>
          </w:p>
        </w:tc>
        <w:tc>
          <w:tcPr>
            <w:tcW w:w="7442" w:type="dxa"/>
            <w:tcBorders>
              <w:bottom w:val="single" w:sz="4" w:space="0" w:color="auto"/>
            </w:tcBorders>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8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szCs w:val="21"/>
              </w:rPr>
              <w:t>螺旋焊管机[电弧（包括等离子弧）焊接式，全自动或半自动的]</w:t>
            </w:r>
          </w:p>
        </w:tc>
      </w:tr>
      <w:tr w:rsidR="00F1486A" w:rsidRPr="00655E83" w:rsidTr="00082708">
        <w:trPr>
          <w:trHeight w:val="11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1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hint="eastAsia"/>
                <w:szCs w:val="21"/>
              </w:rPr>
            </w:pPr>
            <w:r w:rsidRPr="00655E83">
              <w:rPr>
                <w:rFonts w:ascii="方正仿宋简体" w:eastAsia="方正仿宋简体" w:hAnsi="宋体" w:hint="eastAsia"/>
                <w:szCs w:val="21"/>
              </w:rPr>
              <w:t>电弧(包括等离子弧)焊接机器人</w:t>
            </w:r>
          </w:p>
        </w:tc>
      </w:tr>
      <w:tr w:rsidR="00F1486A" w:rsidRPr="00655E83" w:rsidTr="00082708">
        <w:trPr>
          <w:trHeight w:val="111"/>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直流弧焊机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1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11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szCs w:val="21"/>
              </w:rPr>
              <w:t>螺旋焊管机[电弧（包括等离子弧）焊接式，全自动或半自动的]</w:t>
            </w:r>
          </w:p>
        </w:tc>
      </w:tr>
      <w:tr w:rsidR="00F1486A" w:rsidRPr="00655E83" w:rsidTr="00082708">
        <w:trPr>
          <w:trHeight w:val="11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4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hint="eastAsia"/>
                <w:szCs w:val="21"/>
              </w:rPr>
            </w:pPr>
            <w:r w:rsidRPr="00655E83">
              <w:rPr>
                <w:rFonts w:ascii="方正仿宋简体" w:eastAsia="方正仿宋简体" w:hAnsi="宋体" w:hint="eastAsia"/>
                <w:szCs w:val="21"/>
              </w:rPr>
              <w:t>电弧(包括等离子弧)焊接机器人</w:t>
            </w:r>
          </w:p>
        </w:tc>
      </w:tr>
      <w:tr w:rsidR="00F1486A" w:rsidRPr="00655E83" w:rsidTr="00082708">
        <w:trPr>
          <w:trHeight w:val="14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TIG弧焊机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szCs w:val="21"/>
              </w:rPr>
              <w:t>螺旋焊管机[电弧（包括等离子弧）焊接式，全自动或半自动的]</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hint="eastAsia"/>
                <w:szCs w:val="21"/>
              </w:rPr>
            </w:pPr>
            <w:r w:rsidRPr="00655E83">
              <w:rPr>
                <w:rFonts w:ascii="方正仿宋简体" w:eastAsia="方正仿宋简体" w:hAnsi="宋体" w:hint="eastAsia"/>
                <w:szCs w:val="21"/>
              </w:rPr>
              <w:t>电弧(包括等离子弧)焊接机器人</w:t>
            </w:r>
          </w:p>
        </w:tc>
      </w:tr>
      <w:tr w:rsidR="00F1486A" w:rsidRPr="00655E83" w:rsidTr="00082708">
        <w:trPr>
          <w:trHeight w:val="110"/>
        </w:trPr>
        <w:tc>
          <w:tcPr>
            <w:tcW w:w="706" w:type="dxa"/>
            <w:vMerge w:val="restart"/>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41</w:t>
            </w:r>
          </w:p>
        </w:tc>
        <w:tc>
          <w:tcPr>
            <w:tcW w:w="4647" w:type="dxa"/>
            <w:vMerge w:val="restart"/>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MIG/MAG弧焊机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10"/>
        </w:trPr>
        <w:tc>
          <w:tcPr>
            <w:tcW w:w="706" w:type="dxa"/>
            <w:vMerge/>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110"/>
        </w:trPr>
        <w:tc>
          <w:tcPr>
            <w:tcW w:w="706" w:type="dxa"/>
            <w:vMerge/>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szCs w:val="21"/>
              </w:rPr>
              <w:t>螺旋焊管机[电弧（包括等离子弧）焊接式，全自动或半自动的]</w:t>
            </w:r>
          </w:p>
        </w:tc>
      </w:tr>
      <w:tr w:rsidR="00F1486A" w:rsidRPr="00655E83" w:rsidTr="00082708">
        <w:trPr>
          <w:trHeight w:val="110"/>
        </w:trPr>
        <w:tc>
          <w:tcPr>
            <w:tcW w:w="706" w:type="dxa"/>
            <w:vMerge/>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hint="eastAsia"/>
                <w:szCs w:val="21"/>
              </w:rPr>
            </w:pPr>
            <w:r w:rsidRPr="00655E83">
              <w:rPr>
                <w:rFonts w:ascii="方正仿宋简体" w:eastAsia="方正仿宋简体" w:hAnsi="宋体" w:hint="eastAsia"/>
                <w:szCs w:val="21"/>
              </w:rPr>
              <w:t>电弧(包括等离子弧)焊接机器人</w:t>
            </w:r>
          </w:p>
        </w:tc>
      </w:tr>
      <w:tr w:rsidR="00F1486A" w:rsidRPr="00655E83" w:rsidTr="00082708">
        <w:trPr>
          <w:trHeight w:val="176"/>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埋弧焊机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szCs w:val="21"/>
              </w:rPr>
              <w:t>螺旋焊管机[电弧（包括等离子弧）焊接式，全自动或半自动的]</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hint="eastAsia"/>
                <w:szCs w:val="21"/>
              </w:rPr>
            </w:pPr>
            <w:r w:rsidRPr="00655E83">
              <w:rPr>
                <w:rFonts w:ascii="方正仿宋简体" w:eastAsia="方正仿宋简体" w:hAnsi="宋体" w:hint="eastAsia"/>
                <w:szCs w:val="21"/>
              </w:rPr>
              <w:t>电弧(包括等离子弧)焊接机器人</w:t>
            </w:r>
          </w:p>
        </w:tc>
      </w:tr>
      <w:tr w:rsidR="00F1486A" w:rsidRPr="00655E83" w:rsidTr="00082708">
        <w:trPr>
          <w:trHeight w:val="150"/>
        </w:trPr>
        <w:tc>
          <w:tcPr>
            <w:tcW w:w="706" w:type="dxa"/>
            <w:vMerge w:val="restart"/>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43</w:t>
            </w:r>
          </w:p>
        </w:tc>
        <w:tc>
          <w:tcPr>
            <w:tcW w:w="4647" w:type="dxa"/>
            <w:vMerge w:val="restart"/>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等离子弧焊机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50"/>
        </w:trPr>
        <w:tc>
          <w:tcPr>
            <w:tcW w:w="706" w:type="dxa"/>
            <w:vMerge/>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150"/>
        </w:trPr>
        <w:tc>
          <w:tcPr>
            <w:tcW w:w="706" w:type="dxa"/>
            <w:vMerge/>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szCs w:val="21"/>
              </w:rPr>
              <w:t>螺旋焊管机[电弧（包括等离子弧）焊接式，全自动或半自动的]</w:t>
            </w:r>
          </w:p>
        </w:tc>
      </w:tr>
      <w:tr w:rsidR="00F1486A" w:rsidRPr="00655E83" w:rsidTr="00082708">
        <w:trPr>
          <w:trHeight w:val="150"/>
        </w:trPr>
        <w:tc>
          <w:tcPr>
            <w:tcW w:w="706" w:type="dxa"/>
            <w:vMerge/>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hint="eastAsia"/>
                <w:szCs w:val="21"/>
              </w:rPr>
            </w:pPr>
            <w:r w:rsidRPr="00655E83">
              <w:rPr>
                <w:rFonts w:ascii="方正仿宋简体" w:eastAsia="方正仿宋简体" w:hAnsi="宋体" w:hint="eastAsia"/>
                <w:szCs w:val="21"/>
              </w:rPr>
              <w:t>电弧(包括等离子弧)焊接机器人</w:t>
            </w:r>
          </w:p>
        </w:tc>
      </w:tr>
      <w:tr w:rsidR="00F1486A" w:rsidRPr="00655E83" w:rsidTr="00082708">
        <w:trPr>
          <w:trHeight w:val="167"/>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44</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等离子弧切割机</w:t>
            </w: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8456401000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等离子切割机</w:t>
            </w:r>
          </w:p>
        </w:tc>
      </w:tr>
      <w:tr w:rsidR="00F1486A" w:rsidRPr="00655E83" w:rsidTr="00082708">
        <w:trPr>
          <w:trHeight w:val="15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弧焊变压器防触电装置</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6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电焊钳</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8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焊接电缆耦合装置</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其他电弧（等离子弧）焊接机器及装置(非全自动或半自动的)</w:t>
            </w:r>
          </w:p>
        </w:tc>
      </w:tr>
      <w:tr w:rsidR="00F1486A" w:rsidRPr="00655E83" w:rsidTr="00082708">
        <w:trPr>
          <w:trHeight w:val="16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3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电阻焊机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8515219100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直缝焊管机(电阻焊接式，全自动或半自动的)</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8515212001</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汽车生产线电阻焊接机器人</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8515212090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hint="eastAsia"/>
                <w:szCs w:val="21"/>
              </w:rPr>
            </w:pPr>
            <w:r w:rsidRPr="00655E83">
              <w:rPr>
                <w:rFonts w:ascii="方正仿宋简体" w:eastAsia="方正仿宋简体" w:hAnsi="宋体" w:hint="eastAsia"/>
                <w:szCs w:val="21"/>
              </w:rPr>
              <w:t>其他电阻焊接机器人</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8515219900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其他电阻焊接机器(全自动或半自动的)</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8515290000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其他电阻焊接机器及装置</w:t>
            </w:r>
          </w:p>
        </w:tc>
      </w:tr>
      <w:tr w:rsidR="00F1486A" w:rsidRPr="00655E83" w:rsidTr="00082708">
        <w:trPr>
          <w:trHeight w:val="20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TIG焊焊炬</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59"/>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MIG/MAG焊焊枪</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9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送丝装置</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8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家用电冰箱和食品冷冻箱</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8418102000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200＜容积≤500升冷藏冷冻组合机(各自装有单独外门的)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8418103000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容积≤200升冷藏-冷冻组合机(各自装有单独外门的)</w:t>
            </w:r>
          </w:p>
        </w:tc>
      </w:tr>
      <w:tr w:rsidR="00F1486A" w:rsidRPr="00655E83" w:rsidTr="00082708">
        <w:trPr>
          <w:trHeight w:val="8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8418211000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容积＞150升压缩式家用型冷藏箱</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8418212000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压缩式家用型冷藏箱(50＜容积≤150升)</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8418213000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容积≤50升压缩式家用型冷藏箱</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8418291000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半导体制冷式家用型冷藏箱</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8418292000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电气吸收式家用型冷藏箱</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8418299000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其他家用型冷藏箱</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8418302900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制冷温度＞-40℃小的其他柜式冷冻箱(小的指容积≤500升)</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8418402900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制冷温度＞-40℃小的立式冷冻箱(小的指容积≤500升)</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8418500000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装有冷藏或冷冻装置的其他设备,用于存储及展示(包括柜、箱、展示台、陈列箱及类似品)</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电风扇</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8414511000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功率≤125w的吊扇(本身装有一个输出功率不超过125w的电动机)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8414512000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其他功率≤125w的换气扇(装有一输出功率≤125w电动机)</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8414513000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功率≤125w有旋转导风轮的风扇(本身装有一个输出功率不超过125w的电动机)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8414519100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功率≤125w的台扇(本身装有一个输出功率不超过125w的电动机)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8414519200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功率≤125w的落地扇(本身装有一个输出功率不超过125w的电动机)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8414519300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功率≤125w的壁扇(本身装有一个输出功率不超过125w的电动机)</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8414519900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其他功率≤125w其他风机、风扇(本身装有一个输出功率不超过125w的电动机)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8414591000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其他吊扇(电动机输出功率超过125w的)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8414592000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其他换气扇(电动机输出功率超过125w的)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8414599091</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其他台扇、落地扇、壁扇（电动机输出功率超过125瓦的）</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8414599099</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其他风机、风扇</w:t>
            </w:r>
          </w:p>
        </w:tc>
      </w:tr>
      <w:tr w:rsidR="00F1486A" w:rsidRPr="00655E83" w:rsidTr="00082708">
        <w:trPr>
          <w:trHeight w:val="225"/>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空调器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8415101000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独立式空气调节器，窗式、壁式、置于天花板或地板上的(装有电扇及调温、调湿装置,包括不能单独调湿的空调器)</w:t>
            </w:r>
          </w:p>
        </w:tc>
      </w:tr>
      <w:tr w:rsidR="00F1486A" w:rsidRPr="00655E83" w:rsidTr="00082708">
        <w:trPr>
          <w:trHeight w:val="19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8415102100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制冷量≤4千大卡/时分体式空调,窗式、壁式、置于天花板或地板上的(装有电扇及调温、调湿装置,包括不能单独调湿的空调器)</w:t>
            </w:r>
          </w:p>
        </w:tc>
      </w:tr>
      <w:tr w:rsidR="00F1486A" w:rsidRPr="00655E83" w:rsidTr="00082708">
        <w:trPr>
          <w:trHeight w:val="15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8415102210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4000大卡/时＜制冷量≤12046大卡/时（14000W）分体式空调，窗式、壁式、置于天花板或地板上的(装有电扇及调温、调湿装置,包括不能单独调湿的空调器)</w:t>
            </w:r>
          </w:p>
        </w:tc>
      </w:tr>
      <w:tr w:rsidR="00F1486A" w:rsidRPr="00655E83" w:rsidTr="00082708">
        <w:trPr>
          <w:trHeight w:val="18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8415102290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其他制冷量＞12046大卡/时(14000W)分体式空调,窗式、壁式、置于天花板或地板上的(装有电扇及调温、调湿装置,包括不能单独调湿的空调器)</w:t>
            </w:r>
          </w:p>
        </w:tc>
      </w:tr>
      <w:tr w:rsidR="00F1486A" w:rsidRPr="00655E83" w:rsidTr="00082708">
        <w:trPr>
          <w:trHeight w:val="18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8415811000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制冷量≤4千大卡/时热泵式空调器(装有制冷装置及一个冷热循环换向阀的)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8415812001</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4000大卡/时＜制冷量≤12046大卡/时（14000W）热泵式空调器(装有制冷装置及一个冷热循环换向阀的)</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8415812090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其他制冷量＞12046大卡/时(14000W)热泵式空调器(装有制冷装置及一个冷热循</w:t>
            </w:r>
            <w:r w:rsidRPr="00655E83">
              <w:rPr>
                <w:rFonts w:ascii="方正仿宋简体" w:eastAsia="方正仿宋简体" w:hAnsi="宋体" w:cs="宋体" w:hint="eastAsia"/>
                <w:kern w:val="0"/>
                <w:szCs w:val="21"/>
              </w:rPr>
              <w:lastRenderedPageBreak/>
              <w:t>环换向阀的)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8415821000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制冷量≤4千大卡/时的其他空调器(仅装有制冷装置,而无冷热循环装置的)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8415822001</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4000大卡＜制冷量≤12046大卡/时（14000W）的其他空调(仅装有制冷装置,而无冷热循环装置的)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8415822090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其他制冷量＞12046大卡/时(14000W)的其他空调(仅装有制冷装置,而无冷热循环装置的)</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8479892000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空气增湿器及减湿器</w:t>
            </w:r>
          </w:p>
        </w:tc>
      </w:tr>
      <w:tr w:rsidR="00F1486A" w:rsidRPr="00655E83" w:rsidTr="00082708">
        <w:trPr>
          <w:trHeight w:val="15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电动机</w:t>
            </w:r>
            <w:r w:rsidRPr="00655E83">
              <w:rPr>
                <w:rFonts w:ascii="宋体" w:hAnsi="宋体" w:cs="宋体" w:hint="eastAsia"/>
                <w:kern w:val="0"/>
                <w:szCs w:val="21"/>
              </w:rPr>
              <w:t>―</w:t>
            </w:r>
            <w:r w:rsidRPr="00655E83">
              <w:rPr>
                <w:rFonts w:ascii="方正仿宋简体" w:eastAsia="方正仿宋简体" w:hAnsi="方正仿宋简体" w:cs="方正仿宋简体" w:hint="eastAsia"/>
                <w:kern w:val="0"/>
                <w:szCs w:val="21"/>
              </w:rPr>
              <w:t>压缩机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8414301100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电动机额定功率≤0.4kw冷藏或冷冻箱用压缩机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8414301200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hint="eastAsia"/>
                <w:szCs w:val="21"/>
              </w:rPr>
            </w:pPr>
            <w:r w:rsidRPr="00655E83">
              <w:rPr>
                <w:rFonts w:ascii="方正仿宋简体" w:eastAsia="方正仿宋简体" w:hAnsi="宋体" w:hint="eastAsia"/>
                <w:szCs w:val="21"/>
              </w:rPr>
              <w:t>其他电驱动冷藏或冷冻箱用压缩机(指0.4千瓦＜电动机额定功率≤5千瓦)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8414301300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电动机额定功率&gt;0.4kw，但≤5kw的空调器用压缩机</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8414301900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电动机驱动其他用于制冷设备的压缩机</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家用电动洗衣机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8450111000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干衣量≤10kg全自动波轮式洗衣机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8450112000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干衣量≤10kg全自动滚筒式洗衣机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8450119000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其他干衣量≤10kg的全自动洗衣机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8450120000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装有离心甩干机的非全自动洗衣机(干衣量≤10千克)</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8450190000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干衣量≤10kg的其他洗衣机</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8421121000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干衣量不超过10千克的离心干衣机</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8421191000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脱水机</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电热水器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8516101000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储存式电热水器</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8516102000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即热式电热水器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8516109000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其他电热水器</w:t>
            </w:r>
          </w:p>
        </w:tc>
      </w:tr>
      <w:tr w:rsidR="00F1486A" w:rsidRPr="00655E83" w:rsidTr="00082708">
        <w:trPr>
          <w:trHeight w:val="9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室内加热器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电气空间加热器</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8516292000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辐射式空间加热器</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8516293900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其他对流式空间加热器</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8516293100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风扇式对流空间加热器</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8516293200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充液式对流空间加热器</w:t>
            </w:r>
          </w:p>
        </w:tc>
      </w:tr>
      <w:tr w:rsidR="00F1486A" w:rsidRPr="00655E83" w:rsidTr="00082708">
        <w:trPr>
          <w:trHeight w:val="15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真空吸尘器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8508110000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电动的真空吸尘器(功率不超过1500瓦,且带有容积不超过20升的集尘袋或其他</w:t>
            </w:r>
            <w:r w:rsidRPr="00655E83">
              <w:rPr>
                <w:rFonts w:ascii="方正仿宋简体" w:eastAsia="方正仿宋简体" w:hAnsi="宋体" w:cs="宋体" w:hint="eastAsia"/>
                <w:kern w:val="0"/>
                <w:szCs w:val="21"/>
              </w:rPr>
              <w:lastRenderedPageBreak/>
              <w:t>集尘容器)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8508190000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其他电动的真空吸尘器</w:t>
            </w:r>
          </w:p>
        </w:tc>
      </w:tr>
      <w:tr w:rsidR="00F1486A" w:rsidRPr="00655E83" w:rsidTr="00082708">
        <w:trPr>
          <w:trHeight w:val="106"/>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60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皮肤和毛发护理器具</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8516310000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电吹风机</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8516320000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其他电热理发器具</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8516330000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电热干手器</w:t>
            </w:r>
          </w:p>
        </w:tc>
      </w:tr>
      <w:tr w:rsidR="00F1486A" w:rsidRPr="00655E83" w:rsidTr="00082708">
        <w:trPr>
          <w:trHeight w:val="119"/>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61</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电熨斗</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8516400000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电熨斗</w:t>
            </w:r>
          </w:p>
        </w:tc>
      </w:tr>
      <w:tr w:rsidR="00F1486A" w:rsidRPr="00655E83" w:rsidTr="00082708">
        <w:trPr>
          <w:trHeight w:val="88"/>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62</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电磁灶</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8516601000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电磁炉</w:t>
            </w:r>
          </w:p>
        </w:tc>
      </w:tr>
      <w:tr w:rsidR="00F1486A" w:rsidRPr="00655E83" w:rsidTr="00082708">
        <w:trPr>
          <w:trHeight w:val="9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63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电烤箱（便携式烤架、面包片烘烤器及类似烹调器具）</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8516605000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电烤箱</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8516609000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其他电热炉(包括电热板、加热环、烧烤炉及烘烤器)</w:t>
            </w:r>
          </w:p>
        </w:tc>
      </w:tr>
      <w:tr w:rsidR="00F1486A" w:rsidRPr="00655E83" w:rsidTr="00082708">
        <w:trPr>
          <w:trHeight w:val="8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8516721000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家用自动面包机</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8516722000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片式烤面包机(多士炉)</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8516729000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其他电热烤面包器</w:t>
            </w:r>
          </w:p>
        </w:tc>
      </w:tr>
      <w:tr w:rsidR="00F1486A" w:rsidRPr="00655E83" w:rsidTr="00082708">
        <w:trPr>
          <w:trHeight w:val="9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64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电动食品加工器具（食品加工机（厨房机械））</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8509401000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水果或蔬菜的榨汁机</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8509409000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食品研磨机,搅拌器</w:t>
            </w:r>
          </w:p>
        </w:tc>
      </w:tr>
      <w:tr w:rsidR="00F1486A" w:rsidRPr="00655E83" w:rsidTr="00082708">
        <w:trPr>
          <w:trHeight w:val="12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8509809000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其他家用电动器具</w:t>
            </w:r>
          </w:p>
        </w:tc>
      </w:tr>
      <w:tr w:rsidR="00F1486A" w:rsidRPr="00655E83" w:rsidTr="00082708">
        <w:trPr>
          <w:trHeight w:val="106"/>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65</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微波炉</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8516500000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微波炉</w:t>
            </w:r>
          </w:p>
        </w:tc>
      </w:tr>
      <w:tr w:rsidR="00F1486A" w:rsidRPr="00655E83" w:rsidTr="00082708">
        <w:trPr>
          <w:trHeight w:val="14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66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电灶、灶台、烤炉和类似器具（驻立式电烤箱、固定式烤架及类似烹调器具）</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8516799000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其他电热器具</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8516609000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其他电热炉(包括电热板、加热环、烧烤炉及烘烤器)</w:t>
            </w:r>
          </w:p>
        </w:tc>
      </w:tr>
      <w:tr w:rsidR="00F1486A" w:rsidRPr="00655E83" w:rsidTr="00082708">
        <w:trPr>
          <w:trHeight w:val="132"/>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67</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吸油烟机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8414601000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抽油烟机（指罩的平面最大边长不超过120厘米,装有风扇的）</w:t>
            </w:r>
          </w:p>
        </w:tc>
      </w:tr>
      <w:tr w:rsidR="00F1486A" w:rsidRPr="00655E83" w:rsidTr="00082708">
        <w:trPr>
          <w:trHeight w:val="11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68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液体加热器和冷热饮水机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8516711000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滴液式咖啡机</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8516712000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蒸馏渗滤式咖啡机</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8516713000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泵压式咖啡机</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8516719000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其他电热咖啡机和茶壶</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8419810000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加工热饮料,烹调,加热食品的机器</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8516791000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电热饮水机</w:t>
            </w:r>
          </w:p>
        </w:tc>
      </w:tr>
      <w:tr w:rsidR="00F1486A" w:rsidRPr="00655E83" w:rsidTr="00082708">
        <w:trPr>
          <w:trHeight w:val="132"/>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69</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电饭锅</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8516603000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电饭锅</w:t>
            </w:r>
          </w:p>
        </w:tc>
      </w:tr>
      <w:tr w:rsidR="00F1486A" w:rsidRPr="00655E83" w:rsidTr="00082708">
        <w:trPr>
          <w:trHeight w:val="13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总输出功率在500W（有效值）以下的单扬声器和</w:t>
            </w:r>
            <w:r w:rsidRPr="00655E83">
              <w:rPr>
                <w:rFonts w:ascii="方正仿宋简体" w:eastAsia="方正仿宋简体" w:hAnsi="宋体" w:hint="eastAsia"/>
                <w:szCs w:val="21"/>
              </w:rPr>
              <w:lastRenderedPageBreak/>
              <w:t>多扬声器有源音箱</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lastRenderedPageBreak/>
              <w:t>8518210000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单喇叭音箱</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8518220000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多喇叭音箱</w:t>
            </w:r>
          </w:p>
        </w:tc>
      </w:tr>
      <w:tr w:rsidR="00F1486A" w:rsidRPr="00655E83" w:rsidTr="00082708">
        <w:trPr>
          <w:trHeight w:val="145"/>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lastRenderedPageBreak/>
              <w:t>71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音频功率放大器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8518400090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其他音频扩大器</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8543709200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其他高,中频放大器</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8518500000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电气扩音机组</w:t>
            </w:r>
          </w:p>
        </w:tc>
      </w:tr>
      <w:tr w:rsidR="00F1486A" w:rsidRPr="00655E83" w:rsidTr="00082708">
        <w:trPr>
          <w:trHeight w:val="16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各种广播波段的调谐接收机、收音机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8527920000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带时钟的收音机</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8527990000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其他收音机</w:t>
            </w:r>
          </w:p>
        </w:tc>
      </w:tr>
      <w:tr w:rsidR="00F1486A" w:rsidRPr="00655E83" w:rsidTr="00082708">
        <w:trPr>
          <w:trHeight w:val="145"/>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各类载体形式的音视频录制播放及处理设备(包括各类光盘、磁带、硬盘、等载体形式)</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其他接收、转换并发送或再生音像或其他数据用的设备</w:t>
            </w:r>
          </w:p>
        </w:tc>
      </w:tr>
      <w:tr w:rsidR="00F1486A" w:rsidRPr="00655E83" w:rsidTr="00082708">
        <w:trPr>
          <w:trHeight w:val="17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8519200010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以特定支付方式使其工作的激光唱机(用硬币、钞票、银行卡、代币或其他支付方式使其工作)</w:t>
            </w:r>
          </w:p>
        </w:tc>
      </w:tr>
      <w:tr w:rsidR="00F1486A" w:rsidRPr="00655E83" w:rsidTr="00082708">
        <w:trPr>
          <w:trHeight w:val="18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8519200090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其他以特定支付方式使其工作的声音录制或重放设备(用硬币、钞票、银行卡、代币或其他支付方式使其工作)</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8519811100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未装有声音录制装置的盒式磁带型声音重放装置（编辑节目用放声机除外)</w:t>
            </w:r>
          </w:p>
        </w:tc>
      </w:tr>
      <w:tr w:rsidR="00F1486A" w:rsidRPr="00655E83" w:rsidTr="00082708">
        <w:trPr>
          <w:trHeight w:val="16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8519811200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装有声音重放装置的盒式磁带型录音机</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8519811900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其他使用磁性媒体的声音录制或重放设备</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8519812100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激光唱机,未装有声音录制装置</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8519812910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具有录音功能的激光唱机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8519812990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其他使用光学媒体的声音录制或重放设备</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8519813100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装有声音重放装置的闪速存储器型声音录制设备</w:t>
            </w:r>
          </w:p>
        </w:tc>
      </w:tr>
      <w:tr w:rsidR="00F1486A" w:rsidRPr="00655E83" w:rsidTr="00082708">
        <w:trPr>
          <w:trHeight w:val="18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8519813900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其他使用半导体媒体的声音录制或重放设备</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8519891000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不带录制装置的其他唱机,不论是否带有扬声器(使用磁性、光学或半导体媒体的除外)</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8519899000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其他声音录制或重放设备(使用磁性、光学或半导体媒体的除外)</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8521901110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具有录制功能的视频高密光盘(VCD)播放机(不论是否装有高频调谐放大器)</w:t>
            </w:r>
          </w:p>
        </w:tc>
      </w:tr>
      <w:tr w:rsidR="00F1486A" w:rsidRPr="00655E83" w:rsidTr="00082708">
        <w:trPr>
          <w:trHeight w:val="16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8521901190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其他视频高密光盘(VCD)播放机(不论是否装有高频调谐放大器)</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8521901290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其他数字化视频光盘(DVD)播放机(不论是否装有高频调谐放大器)</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8521901910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具有录制功能的其他激光视盘播放机(不论是否装有高频调谐放大器)</w:t>
            </w:r>
          </w:p>
        </w:tc>
      </w:tr>
      <w:tr w:rsidR="00F1486A" w:rsidRPr="00655E83" w:rsidTr="00082708">
        <w:trPr>
          <w:trHeight w:val="16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8521901990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其他激光视盘播放机(不论是否装有高频调谐放大器)</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8521909090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其他视频信号录制或重放设备(不论是否装有高频调谐放大器)</w:t>
            </w:r>
          </w:p>
        </w:tc>
      </w:tr>
      <w:tr w:rsidR="00F1486A" w:rsidRPr="00655E83" w:rsidTr="00082708">
        <w:trPr>
          <w:trHeight w:val="167"/>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74</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以上四种设备的组合</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8527910000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其他收录(放)音组合机</w:t>
            </w:r>
          </w:p>
        </w:tc>
      </w:tr>
      <w:tr w:rsidR="00F1486A" w:rsidRPr="00655E83" w:rsidTr="00082708">
        <w:trPr>
          <w:trHeight w:val="187"/>
        </w:trPr>
        <w:tc>
          <w:tcPr>
            <w:tcW w:w="706" w:type="dxa"/>
            <w:vMerge w:val="restart"/>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75</w:t>
            </w:r>
          </w:p>
        </w:tc>
        <w:tc>
          <w:tcPr>
            <w:tcW w:w="4647" w:type="dxa"/>
            <w:vMerge w:val="restart"/>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音视频设备配套的电源适配器(含充/放电器)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8504401990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其他稳压电源</w:t>
            </w:r>
          </w:p>
        </w:tc>
      </w:tr>
      <w:tr w:rsidR="00F1486A" w:rsidRPr="00655E83" w:rsidTr="00082708">
        <w:trPr>
          <w:trHeight w:val="18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8504401400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功率＜1千瓦直流稳压电源(稳压系数低于万分之一,品目84.71所列机器用除外)</w:t>
            </w:r>
          </w:p>
        </w:tc>
      </w:tr>
      <w:tr w:rsidR="00F1486A" w:rsidRPr="00655E83" w:rsidTr="00082708">
        <w:trPr>
          <w:trHeight w:val="135"/>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各种成像方式的彩色电视接收机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8528711000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彩色的卫星电视接收机(在设计上不带有视频显示器或屏幕的)</w:t>
            </w:r>
          </w:p>
        </w:tc>
      </w:tr>
      <w:tr w:rsidR="00F1486A" w:rsidRPr="00655E83" w:rsidTr="00082708">
        <w:trPr>
          <w:trHeight w:val="22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8528718000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其他彩色的电视接收装置（在设计上不带有视频显示器或屏幕的）</w:t>
            </w:r>
          </w:p>
        </w:tc>
      </w:tr>
      <w:tr w:rsidR="00F1486A" w:rsidRPr="00655E83" w:rsidTr="00082708">
        <w:trPr>
          <w:trHeight w:val="18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8528721100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其他彩色的模拟电视接收机，带阴极射线显像管的</w:t>
            </w:r>
          </w:p>
        </w:tc>
      </w:tr>
      <w:tr w:rsidR="00F1486A" w:rsidRPr="00655E83" w:rsidTr="00082708">
        <w:trPr>
          <w:trHeight w:val="20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8528721200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其他彩色的数字电视接收机,阴极射线显像管的</w:t>
            </w:r>
          </w:p>
        </w:tc>
      </w:tr>
      <w:tr w:rsidR="00F1486A" w:rsidRPr="00655E83" w:rsidTr="00082708">
        <w:trPr>
          <w:trHeight w:val="16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8528721900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其他彩色的电视接收机,阴极射线显像管的</w:t>
            </w:r>
          </w:p>
        </w:tc>
      </w:tr>
      <w:tr w:rsidR="00F1486A" w:rsidRPr="00655E83" w:rsidTr="00082708">
        <w:trPr>
          <w:trHeight w:val="18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8528722100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彩色的液晶显示器的模拟电视接收机</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8528722200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彩色的液晶显示器的数字电视接收机</w:t>
            </w:r>
          </w:p>
        </w:tc>
      </w:tr>
      <w:tr w:rsidR="00F1486A" w:rsidRPr="00655E83" w:rsidTr="00082708">
        <w:trPr>
          <w:trHeight w:val="17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8528722900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其他彩色的液晶显示器的电视接收机</w:t>
            </w:r>
          </w:p>
        </w:tc>
      </w:tr>
      <w:tr w:rsidR="00F1486A" w:rsidRPr="00655E83" w:rsidTr="00082708">
        <w:trPr>
          <w:trHeight w:val="17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8528723100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彩色的等离子显示器的模拟电视接收机</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8528723200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彩色的等离子显示器的数字电视接收机</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8528723900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其他彩色的等离子显示器的电视接收机</w:t>
            </w:r>
          </w:p>
        </w:tc>
      </w:tr>
      <w:tr w:rsidR="00F1486A" w:rsidRPr="00655E83" w:rsidTr="00082708">
        <w:trPr>
          <w:trHeight w:val="8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8528729100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其他彩色的模拟电视接收机</w:t>
            </w:r>
          </w:p>
        </w:tc>
      </w:tr>
      <w:tr w:rsidR="00F1486A" w:rsidRPr="00655E83" w:rsidTr="00082708">
        <w:trPr>
          <w:trHeight w:val="20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8528729200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其他彩色的数字电视接收机</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8528729900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其他彩色的电视接收机</w:t>
            </w:r>
          </w:p>
        </w:tc>
      </w:tr>
      <w:tr w:rsidR="00F1486A" w:rsidRPr="00655E83" w:rsidTr="00082708">
        <w:trPr>
          <w:trHeight w:val="18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8529901011</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卫星电视接收用解码器</w:t>
            </w:r>
          </w:p>
        </w:tc>
      </w:tr>
      <w:tr w:rsidR="00F1486A" w:rsidRPr="00655E83" w:rsidTr="00082708">
        <w:trPr>
          <w:trHeight w:val="18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8528691000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其他彩色的投影机</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8528699000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其他单色的投影机</w:t>
            </w:r>
          </w:p>
        </w:tc>
      </w:tr>
      <w:tr w:rsidR="00F1486A" w:rsidRPr="00655E83" w:rsidTr="00082708">
        <w:trPr>
          <w:trHeight w:val="15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监视器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8528491000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其他彩色的阴极射线管监视器</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8528499000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其他单色的阴极射线管监视器</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8528591090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其他彩色的监视器</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8528599000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其他单色的监视器</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显像（示）管</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8540110000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彩色阴极射线电视显像管(包括视频监视器用阴极射线管)</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8540120000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单色阴极射线电视显像管(包括视频监视器用阴极射线管)</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8540401000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点距&lt;0.4mm彩色数据/图形显示管(指屏幕荧光点间距小于0.4mm)</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8540402000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单色数据/图形显示管</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8540609000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其他阴极射线管</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录像机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8521101900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其他磁带型录像机(不论是否装有高频调谐放大器)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8521102000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磁带放像机(不论是否装有高频调谐放大器)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8521901210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具有录制功能的数字化视频光盘(DVD)播放机(不论是否装有高频调谐放大器)</w:t>
            </w:r>
          </w:p>
        </w:tc>
      </w:tr>
      <w:tr w:rsidR="00F1486A" w:rsidRPr="00655E83" w:rsidTr="00082708">
        <w:trPr>
          <w:trHeight w:val="172"/>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80</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电子琴</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9207100000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通过电产生或扩大声音的键盘乐器(手风琴除外)</w:t>
            </w:r>
          </w:p>
        </w:tc>
      </w:tr>
      <w:tr w:rsidR="00F1486A" w:rsidRPr="00655E83" w:rsidTr="00082708">
        <w:trPr>
          <w:trHeight w:val="128"/>
        </w:trPr>
        <w:tc>
          <w:tcPr>
            <w:tcW w:w="706" w:type="dxa"/>
            <w:vMerge w:val="restart"/>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81</w:t>
            </w:r>
          </w:p>
        </w:tc>
        <w:tc>
          <w:tcPr>
            <w:tcW w:w="4647" w:type="dxa"/>
            <w:vMerge w:val="restart"/>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天线放大器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8529102000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收音机、电视机天线及其零件（包括收音机的组合机用的天线及零件）</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8529109090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hint="eastAsia"/>
                <w:szCs w:val="21"/>
              </w:rPr>
            </w:pPr>
            <w:r w:rsidRPr="00655E83">
              <w:rPr>
                <w:rFonts w:ascii="方正仿宋简体" w:eastAsia="方正仿宋简体" w:hAnsi="宋体" w:hint="eastAsia"/>
                <w:szCs w:val="21"/>
              </w:rPr>
              <w:t>其他无线电设备天线及其零件(品目8525至8528所列其他装置或设备的,包括天线反射器)</w:t>
            </w:r>
          </w:p>
        </w:tc>
      </w:tr>
      <w:tr w:rsidR="00F1486A" w:rsidRPr="00655E83" w:rsidTr="00082708">
        <w:trPr>
          <w:trHeight w:val="145"/>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微型计算机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8471414000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微型机</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8471412000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小型自动数据处理设备</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8471419000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其他数据处理设备(同一机壳内至少有一个CPU和一个输入输出部件;包括组合式)</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8471492000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以系统形式报验的小型计算机(计算机指自动数据处理设备)</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8471494000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以系统形式报验的微型机</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8471499900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以系统形式报验的其他计算机</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8471900090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未列名的磁性或光学阅读器（包括将数据以代码形式转录的机器及处理这些数据的机器）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8472901000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自动柜员机</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8471504001</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含显示器和主机的微型机(不论是否在同一机壳内有一或两个存储,输入或输出部件)</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8470501000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销售点终端出纳机</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8470509000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其他现金出纳机</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便携式计算机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8471301000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平板电脑(重量≤10千克,至少由一个中央处理器、键盘和显示器组成)</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8471309000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其他便携式自动数据处理设备(重量≤10千克,至少由一个中央处理器、键盘和显示器组成)</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lastRenderedPageBreak/>
              <w:t>84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与计算机连用的显示设备</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8528420000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可直接连接且设计用于税目84.71的自动数据处理设备的阴极射线管监视器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8528521100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专用或主要用于品目84.71商品的液晶监视器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8528521200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其他可直接连接且设计用于税目84.71的自动数据处理设备的彩色液晶监视器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8528521900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其他可直接连接且设计用于税目84.71的自动数据处理设备的单色液晶监视器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8528529100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专用或主要用于品目84.71商品的其他彩色监视器</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8528529200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其他可直接连接且设计用于税目84.71的自动数据处理设备的其他彩色监视器</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8528529900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其他可直接连接且设计用于税目84.71的自动数据处理设备的其他单色监视器</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cs="宋体" w:hint="eastAsia"/>
                <w:szCs w:val="21"/>
              </w:rPr>
              <w:t>8528621010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cs="宋体" w:hint="eastAsia"/>
                <w:szCs w:val="21"/>
              </w:rPr>
              <w:t>专用或主要用于品目</w:t>
            </w:r>
            <w:r w:rsidRPr="00655E83">
              <w:rPr>
                <w:rFonts w:ascii="方正仿宋简体" w:eastAsia="方正仿宋简体" w:hAnsi="宋体" w:hint="eastAsia"/>
                <w:szCs w:val="21"/>
              </w:rPr>
              <w:t>84.71</w:t>
            </w:r>
            <w:r w:rsidRPr="00655E83">
              <w:rPr>
                <w:rFonts w:ascii="方正仿宋简体" w:eastAsia="方正仿宋简体" w:hAnsi="宋体" w:cs="宋体" w:hint="eastAsia"/>
                <w:szCs w:val="21"/>
              </w:rPr>
              <w:t>商品的彩色投影机</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cs="宋体" w:hint="eastAsia"/>
                <w:szCs w:val="21"/>
              </w:rPr>
              <w:t>8528621090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cs="宋体" w:hint="eastAsia"/>
                <w:szCs w:val="21"/>
              </w:rPr>
              <w:t>其他专用或主要用于品目</w:t>
            </w:r>
            <w:r w:rsidRPr="00655E83">
              <w:rPr>
                <w:rFonts w:ascii="方正仿宋简体" w:eastAsia="方正仿宋简体" w:hAnsi="宋体" w:hint="eastAsia"/>
                <w:szCs w:val="21"/>
              </w:rPr>
              <w:t>84.71</w:t>
            </w:r>
            <w:r w:rsidRPr="00655E83">
              <w:rPr>
                <w:rFonts w:ascii="方正仿宋简体" w:eastAsia="方正仿宋简体" w:hAnsi="宋体" w:cs="宋体" w:hint="eastAsia"/>
                <w:szCs w:val="21"/>
              </w:rPr>
              <w:t>商品的投影机</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cs="宋体" w:hint="eastAsia"/>
                <w:szCs w:val="21"/>
              </w:rPr>
              <w:t>8528691000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cs="宋体" w:hint="eastAsia"/>
                <w:szCs w:val="21"/>
              </w:rPr>
              <w:t>其他彩色的投影机</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cs="宋体" w:hint="eastAsia"/>
                <w:szCs w:val="21"/>
              </w:rPr>
              <w:t>8528622000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cs="宋体" w:hint="eastAsia"/>
                <w:szCs w:val="21"/>
              </w:rPr>
              <w:t>其他可直接连接且设计用于税目84.71的自动数据处理设备的彩色投影机</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cs="宋体" w:hint="eastAsia"/>
                <w:szCs w:val="21"/>
              </w:rPr>
              <w:t>8528629000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cs="宋体" w:hint="eastAsia"/>
                <w:szCs w:val="21"/>
              </w:rPr>
              <w:t>其他可直接连接且设计用于税目84.71的自动数据处理设备的单色投影机</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cs="宋体" w:hint="eastAsia"/>
                <w:szCs w:val="21"/>
              </w:rPr>
              <w:t>8528699000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cs="宋体" w:hint="eastAsia"/>
                <w:szCs w:val="21"/>
              </w:rPr>
              <w:t>其他单色的投影机</w:t>
            </w:r>
          </w:p>
        </w:tc>
      </w:tr>
      <w:tr w:rsidR="00F1486A" w:rsidRPr="00655E83" w:rsidTr="00082708">
        <w:trPr>
          <w:trHeight w:val="19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与计算机相连的打印设备</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8443321100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专用于品目84.71所列设备的针式打印机(可与自动数据处理设备或网络连接)</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8443321200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专用于品目84.71所列设备的激光打印机(可与自动数据处理设备或网络连接)</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8443321300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专用于品目84.71所列设备的喷墨打印机(可与自动数据处理设备或网络连接)</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8443321400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专用于品目84.71所列设备的热敏打印机(可与自动数据处理设备或网络连接)</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8443321900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专用于品目84.71所列设备的其他打印机(可与自动数据处理设备或网络连接)</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8472100000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胶版复印机、油印机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8443329090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其他印刷(打印)机、复印机、传真机和电传打字机(可与自动数据处理设备或网络连接)</w:t>
            </w:r>
          </w:p>
        </w:tc>
      </w:tr>
      <w:tr w:rsidR="00F1486A" w:rsidRPr="00655E83" w:rsidTr="00082708">
        <w:trPr>
          <w:trHeight w:val="15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多用途打印复印机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8443311090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其他静电感光式多功能一体机(可与自动数据处理设备或网络连接)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8443311010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静电感光式多功能一体加密传真机(可与自动数据处理设备或网络连接)</w:t>
            </w:r>
          </w:p>
        </w:tc>
      </w:tr>
      <w:tr w:rsidR="00F1486A" w:rsidRPr="00655E83" w:rsidTr="00082708">
        <w:trPr>
          <w:trHeight w:val="12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8443319010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其他具有打印和复印两种功能的机器(可与自动数据处理设备或网络连接)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8443319090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其他具有打印、复印或传真中两种及以上功能的机器(具有打印和复印两种功能的机器除外,可与自动数据处理设备或网络连接)</w:t>
            </w:r>
          </w:p>
        </w:tc>
      </w:tr>
      <w:tr w:rsidR="00F1486A" w:rsidRPr="00655E83" w:rsidTr="00082708">
        <w:trPr>
          <w:trHeight w:val="132"/>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扫描仪</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8471605000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自动数据处理设备的扫描器</w:t>
            </w:r>
          </w:p>
        </w:tc>
      </w:tr>
      <w:tr w:rsidR="00F1486A" w:rsidRPr="00655E83" w:rsidTr="00082708">
        <w:trPr>
          <w:trHeight w:val="129"/>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lastRenderedPageBreak/>
              <w:t>88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计算机内置电源及电源适配器充电器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8504401300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品目84.71所列机器用的稳压电源</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8504401990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其他稳压电源</w:t>
            </w:r>
          </w:p>
        </w:tc>
      </w:tr>
      <w:tr w:rsidR="00F1486A" w:rsidRPr="00655E83" w:rsidTr="00082708">
        <w:trPr>
          <w:trHeight w:val="15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电脑游戏机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9504501900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视频游戏控制器及设备(与电视接收机配套使用的，子目9504.30的货品除外)</w:t>
            </w:r>
          </w:p>
        </w:tc>
      </w:tr>
      <w:tr w:rsidR="00F1486A" w:rsidRPr="00655E83" w:rsidTr="00082708">
        <w:trPr>
          <w:trHeight w:val="18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9504509900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其他视频游戏控制器及设备(子目9504.30的货品除外)</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9504901000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其他电子游戏机</w:t>
            </w:r>
          </w:p>
        </w:tc>
      </w:tr>
      <w:tr w:rsidR="00F1486A" w:rsidRPr="00655E83" w:rsidTr="00082708">
        <w:trPr>
          <w:trHeight w:val="141"/>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90</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学习机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9504901000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其他电子游戏机</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复印机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8443329090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其他印刷(打印)机、复印机、传真机和电传打字机(可与自动数据处理设备或网络连接)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8443391100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将原件直接复印(直接法)的静电感光复印设备(不可与自动数据处理设备或网络连接)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8443391200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将原件通过中间体转印(间接法)的静电感光复印设备(不可与自动数据处理设备或网络连接)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8443392100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带有光学系统的其他感光复印设备(不可与自动数据处理设备或网络连接)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8443392200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接触式的其他感光复印设备(不可与自动数据处理设备或网络连接)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8443392300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热敏的其他感光复印设备(不可与自动数据处理设备或网络连接)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8443392400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热升华的其他感光复印设备(不可与自动数据处理设备或网络连接)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其他印刷(打印)机、复印机(不可与自动数据处理设备或网络连接)</w:t>
            </w:r>
          </w:p>
        </w:tc>
      </w:tr>
      <w:tr w:rsidR="00F1486A" w:rsidRPr="00655E83" w:rsidTr="00082708">
        <w:trPr>
          <w:trHeight w:val="159"/>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92</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服务器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8471414000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微型机</w:t>
            </w:r>
          </w:p>
        </w:tc>
      </w:tr>
      <w:tr w:rsidR="00F1486A" w:rsidRPr="00655E83" w:rsidTr="00082708">
        <w:trPr>
          <w:trHeight w:val="19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灯具</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9405100000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枝形吊灯(包括天花板或墙壁上的照明装置，但露天或街道上的除外)</w:t>
            </w:r>
          </w:p>
        </w:tc>
      </w:tr>
      <w:tr w:rsidR="00F1486A" w:rsidRPr="00655E83" w:rsidTr="00082708">
        <w:trPr>
          <w:trHeight w:val="18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9405200010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含濒危物种成分的电气台灯、床头灯、落地灯</w:t>
            </w:r>
          </w:p>
        </w:tc>
      </w:tr>
      <w:tr w:rsidR="00F1486A" w:rsidRPr="00655E83" w:rsidTr="00082708">
        <w:trPr>
          <w:trHeight w:val="18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9405200090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其他电气台灯、床头灯、落地灯</w:t>
            </w:r>
          </w:p>
        </w:tc>
      </w:tr>
      <w:tr w:rsidR="00F1486A" w:rsidRPr="00655E83" w:rsidTr="00082708">
        <w:trPr>
          <w:trHeight w:val="21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9405409000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其他电灯及照明装置</w:t>
            </w:r>
          </w:p>
        </w:tc>
      </w:tr>
      <w:tr w:rsidR="00F1486A" w:rsidRPr="00655E83" w:rsidTr="00082708">
        <w:trPr>
          <w:trHeight w:val="176"/>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镇流器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8504101000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电子镇流器</w:t>
            </w:r>
          </w:p>
        </w:tc>
      </w:tr>
      <w:tr w:rsidR="00F1486A" w:rsidRPr="00655E83" w:rsidTr="00082708">
        <w:trPr>
          <w:trHeight w:val="19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8504109000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其他放电灯或放电管用镇流器</w:t>
            </w:r>
          </w:p>
        </w:tc>
      </w:tr>
      <w:tr w:rsidR="00F1486A" w:rsidRPr="00655E83" w:rsidTr="00082708">
        <w:trPr>
          <w:trHeight w:val="21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汽车</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8702109100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30座及以上仅装有压燃式活塞内燃发动机（柴油或半柴油发动机）的大型客车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8702109210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20≤座≤23仅装有压燃式活塞内燃发动机（柴油或半柴油发动机）的客车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8702109290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24≤座≤29仅装有压燃式活塞内燃发动机（柴油或半柴油发动机）的客车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8702109300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10≤座≤19仅装有压燃式活塞内燃发动机（柴油或半柴油发动机）的客车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8702209100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30座及以上同时装有压燃式活塞内燃发动机（柴油或半柴油发动机）及驱动电动机的大型客车(指装有柴油或半柴油发动机的30座及以上的客运车)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8702209210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20≤座≤23同时装有压燃式活塞内燃发动机（柴油或半柴油发动机）及驱动电动机的客车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8702209290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24≤座≤29同时装有压燃式活塞内燃发动机（柴油或半柴油发动机）及驱动电动机的客车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8702209300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10≤座≤19同时装有压燃式活塞内燃发动机（柴油或半柴油发动机）及驱动电动机的客车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8702301000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30座及以上同时装有点燃往复式活塞内燃发动机及驱动电动机的大型客车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8702302010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20≤座≤23同时装有点燃往复式活塞内燃发动机及驱动电动机的客车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8702302090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24≤座≤29同时装有点燃往复式活塞内燃发动机及驱动电动机的客车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8702303000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10≤座≤19同时装有点燃往复式活塞内燃发动机及驱动电动机的客车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8702401000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30座及以上仅装有驱动电动机的大型客车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8702402010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20≤座≤23仅装有驱动电动机的客车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8702402090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24≤座≤29仅装有驱动电动机的客车</w:t>
            </w:r>
          </w:p>
        </w:tc>
      </w:tr>
      <w:tr w:rsidR="00F1486A" w:rsidRPr="00655E83" w:rsidTr="00082708">
        <w:trPr>
          <w:trHeight w:val="15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8702403000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10≤座≤19仅装有驱动电动机的客车</w:t>
            </w:r>
          </w:p>
        </w:tc>
      </w:tr>
      <w:tr w:rsidR="00F1486A" w:rsidRPr="00655E83" w:rsidTr="00082708">
        <w:trPr>
          <w:trHeight w:val="16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8702901000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30座及以上大型客车(其他型)(指装有其他发动机的30座及以上的客运车)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8702902001</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20≤座≤23装有非压燃式活塞内燃发动机的客车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8702902090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24≤座≤29装有非压燃式活塞内燃发动机的客车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8702903000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10≤座≤19装有非压燃式活塞内燃发动机的客车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8703213010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仅装有排量≤1升的点燃往复式活塞内燃发动机的小轿车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8703214010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仅装有排量≤1升的点燃往复式活塞内燃发动机的越野车(4轮驱动)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8703215010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仅装有排量≤1升的点燃往复式活塞内燃发动机的小客车(9座及以下)</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8703219010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仅装有排量≤1升的点燃往复式活塞内燃发动机的其他载人车辆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8703223010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仅装有1＜排量≤1.5升点燃往复式活塞内燃发动机小轿车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8703224010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仅装有1＜排量≤1.5升点燃往复活塞内燃发动机四轮驱动越野车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8703225010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仅装有1＜排量≤1.5升点燃往复式活塞内燃发动机小客车(≤9座)</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8703229010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仅装有1＜排量≤1.5升点燃往复式活塞内燃发动机其他载人车辆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8703234110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仅装有1.5＜排量≤2升的点燃往复式活塞内燃发动机小轿</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8703234210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仅装有1.5＜排量≤2升的点燃往复式活塞内燃发动机越野车(4轮驱动)</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8703234310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仅装有1.5＜排量≤2升的点燃往复式活塞内燃发动机小客车(9座及以下的)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8703234910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仅装有1.5＜排量≤2升的点燃往复式活塞内燃发动机的其他载人车辆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8703235110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仅装有2＜排量≤2.5升的点燃往复式活塞内燃发动机小轿车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8703235210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仅装有2＜排量≤2.5升的点燃往复式活塞内燃发动机越野车(4轮驱动)</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8703235310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仅装有2＜排量≤2.5升的点燃往复式活塞内燃发动机小客车(9座及以下的)</w:t>
            </w:r>
            <w:r w:rsidRPr="00655E83">
              <w:rPr>
                <w:rFonts w:ascii="方正仿宋简体" w:eastAsia="方正仿宋简体" w:hAnsi="宋体" w:cs="宋体" w:hint="eastAsia"/>
                <w:kern w:val="0"/>
                <w:szCs w:val="21"/>
              </w:rPr>
              <w:t xml:space="preserve"> </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8703235910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仅装有2＜排量≤2.5升的点燃往复式活塞内燃发动机的其他载人车辆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8703236110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仅装有2.5＜排量≤3升的点燃往复式活塞内燃发动机小轿车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8703236210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仅装有2.5＜排量≤3升的点燃往复式活塞内燃发动机越野车(4轮驱动)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8703236310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仅装有2.5＜排量≤3升的点燃往复式活塞内燃发动机小客车(9座及以下的)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8703236910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仅装有2.5＜排量≤3升的点燃往复式活塞内燃发动机的其他载人车辆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8703241110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仅装有3＜排量≤4升的点燃往复式活塞内燃发动机小轿车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8703241210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仅装有3＜排量≤4升的点燃往复式活塞内燃发动机越野车(4轮驱动)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8703241310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仅装有3＜排量≤4升的点燃往复式活塞内燃发动机的小客车(9座及以下的)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8703241910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仅装有3＜排量≤4升的点燃往复式活塞内燃发动机的其他载人车辆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8703242110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仅装有排气量＞4升的点燃往复式活塞内燃发动机小轿车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8703242210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仅装有排气量＞4升的点燃往复式活塞内燃发动机越野车(4轮驱动)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8703242310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仅装有排气量＞4升的点燃往复式活塞内燃发动机的小客车(9座及以下的)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8703242910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仅装有排气量＞4升的点燃往复式活塞内燃发动机的其他载人车辆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8703311110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仅装有排气量≤1升的压燃式活塞内燃发动机小轿车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8703311910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仅装有排气量≤1升的压燃式活塞内燃发动机的其他载人车辆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8703312110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仅装有1升&lt;排气量≤1.5升的压燃式活塞内燃发动机小轿车</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8703312210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仅装有1升&lt;排气量≤1.5升的压燃式活塞内燃发动机越野车(4轮驱动)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8703312310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仅装有1升&lt;排气量≤1.5升的压燃式活塞内燃发动机小客车(9座及以下的)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8703312910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仅装有1升&lt;排气量≤1.5升的压燃式活塞内燃发动机的其他载人车辆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8703321110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仅装有1.5＜排量≤2升的压燃式活塞内燃发动机小轿车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8703321210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仅装有1.5＜排量≤2升的压燃式活塞内燃发动机越野车(4轮驱动)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8703321310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仅装有1.5＜排量≤2升的装压燃式活塞内燃发动机小客车(9座及以下的)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8703321910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仅装有1.5＜排量≤2升的压燃式活塞内燃发动机的其他载人车辆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8703322110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仅装有2＜排量≤2.5升的压燃式活塞内燃发动机小轿车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8703322210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仅装有2＜排量≤2.5升的燃式活塞内燃发动机越野车(4轮驱动)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hint="eastAsia"/>
                <w:szCs w:val="21"/>
              </w:rPr>
            </w:pPr>
            <w:r w:rsidRPr="00655E83">
              <w:rPr>
                <w:rFonts w:ascii="方正仿宋简体" w:eastAsia="方正仿宋简体" w:hAnsi="宋体" w:hint="eastAsia"/>
                <w:szCs w:val="21"/>
              </w:rPr>
              <w:t>8703322310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仅装有2＜排量≤2.5升的燃式活塞内燃发动机小客车(9座及以下的)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rPr>
                <w:rFonts w:ascii="方正仿宋简体" w:eastAsia="方正仿宋简体" w:hAnsi="宋体" w:cs="宋体" w:hint="eastAsia"/>
                <w:szCs w:val="21"/>
              </w:rPr>
            </w:pPr>
            <w:r w:rsidRPr="00655E83">
              <w:rPr>
                <w:rFonts w:ascii="方正仿宋简体" w:eastAsia="方正仿宋简体" w:hAnsi="宋体" w:hint="eastAsia"/>
                <w:szCs w:val="21"/>
              </w:rPr>
              <w:t>8703322910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仅装有2＜排量≤2.5升的压燃式活塞内燃发动机的其他载人车辆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8703331110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仅装有2.5＜排量≤3升的压燃式活塞内燃发动机小轿车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8703331210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仅装有2.5＜排量≤3升的压燃式活塞内燃发动机越野车(4轮驱动)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8703331310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仅装有2.5＜排量≤3升的压燃式活塞内燃发动机小客车(9座及以下的)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8703331910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仅装有2.5＜排量≤3升的压燃式活塞内燃发动机的其他载人车辆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8703332110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仅装有3＜排量≤4升的压燃式活塞内燃发动机小轿车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8703332210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仅装有3＜排量≤4升的压燃式活塞内燃发动机越野车(4轮驱动)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8703332310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仅装有3＜排量≤4升的压燃式活塞内燃发动机小客车(9座及以下的)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8703332910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仅装有3＜排量≤4升的压燃式活塞内燃发动机的其他载人车辆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8703336110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仅装有排量＞4升的压燃式活塞内燃发动机小轿车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8703336210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仅装有排量＞4升的压燃式活塞内燃发动机越野车(4轮驱动)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8703336310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仅装有排量＞4升的压燃式活塞内燃发动机小客车(9座及以下的)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8703336910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仅装有排量＞4升的压燃式活塞内燃发动机其他载人车辆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rPr>
                <w:rFonts w:ascii="方正仿宋简体" w:eastAsia="方正仿宋简体" w:hAnsi="宋体" w:cs="宋体" w:hint="eastAsia"/>
                <w:szCs w:val="21"/>
              </w:rPr>
            </w:pPr>
            <w:r w:rsidRPr="00655E83">
              <w:rPr>
                <w:rFonts w:ascii="方正仿宋简体" w:eastAsia="方正仿宋简体" w:hAnsi="宋体" w:hint="eastAsia"/>
                <w:szCs w:val="21"/>
              </w:rPr>
              <w:t>8703401110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同时装有点燃往复式活塞内燃发动机（排量≤1升）及驱动电动机的小轿车(可通过接插外部电源进行充电的除外)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8703401210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同时装有点燃往复式活塞内燃发动机（排量≤1升）及驱动电动机的越野车(4轮驱动)(可通过接插外部电源进行充电的除外)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8703401310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同时装有点燃往复式活塞内燃发动机（排量≤1升）及驱动电动机的小客车(9座及以下，可通过接插外部电源进行充电的除外)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8703402110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同时装有点燃往复式活塞内燃发动机（1＜排量≤1.5升）及驱动电动机的小轿车(可通过接插外部电源进行充电的除外)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8703402210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同时装有点燃往复式活塞内燃发动机（1＜排量≤1.5升）及驱动电动机的四轮驱动越野车(可通过接插外部电源进行充电的除外)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8703402310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同时装有点燃往复式活塞内燃发动机（1＜排量≤1.5升）及驱动电动机的小客车(9座及以下，可通过接插外部电源进行充电的除外)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8703402910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同时装有点燃往复式活塞内燃发动机（1＜排量≤1.5升）及驱动电动机的其他载人车辆(可通过接插外部电源进行充电的除外)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8703403110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同时装有点燃往复式活塞内燃发动机（1.5＜排量≤2升）及驱动电动机的小轿车(可通过接插外部电源进行充电的除外)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8703403210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同时装有点燃往复式活塞内燃发动机（1.5＜排量≤2升）及驱动电动机的四轮驱动越野车(可通过接插外部电源进行充电的除外)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rPr>
                <w:rFonts w:ascii="方正仿宋简体" w:eastAsia="方正仿宋简体" w:hAnsi="宋体" w:cs="宋体" w:hint="eastAsia"/>
                <w:szCs w:val="21"/>
              </w:rPr>
            </w:pPr>
            <w:r w:rsidRPr="00655E83">
              <w:rPr>
                <w:rFonts w:ascii="方正仿宋简体" w:eastAsia="方正仿宋简体" w:hAnsi="宋体" w:hint="eastAsia"/>
                <w:szCs w:val="21"/>
              </w:rPr>
              <w:t>8703403310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同时装有点燃往复式活塞内燃发动机（1.5＜排量≤2升）及驱动电动机的小客车(9座及以下，可通过接插外部电源进行充电的除外)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8703403910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同时装有点燃往复式活塞内燃发动机（1.5＜排量≤2升）及驱动电动机的其他载人车辆(可通过接插外部电源进行充电的除外)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8703404110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同时装有点燃往复式活塞内燃发动机（2＜排量≤2.5升）及驱动电动机的小轿车(可通过接插外部电源进行充电的除外)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8703404210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同时装有点燃往复式活塞内燃发动机（2＜排量≤2.5升）及驱动电动机的四轮驱动越野车(可通过接插外部电源进行充电的除外)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8703404310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同时装有点燃往复式活塞内燃发动机（2＜排量≤2.5升）及驱动电动机的小客车(9座及以下，可通过接插外部电源进行充电的除外)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8703404910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同时装有点燃往复式活塞内燃发动机（2＜排量≤2.5升）及驱动电动机的其他载人车辆(可通过接插外部电源进行充电的除外)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8703405110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同时装有点燃往复式活塞内燃发动机（2.5＜排量≤3升）及驱动电动机的小轿车(可通过接插外部电源进行充电的除外)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8703405210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同时装有点燃往复式活塞内燃发动机（2.5＜排量≤3升）及驱动电动机的四轮驱动越野车(可通过接插外部电源进行充电的除外)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8703405310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同时装有点燃往复式活塞内燃发动机（2.5＜排量≤3升）及驱动电动机的小客车(9座及以下，可通过接插外部电源进行充电的除外)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rPr>
                <w:rFonts w:ascii="方正仿宋简体" w:eastAsia="方正仿宋简体" w:hAnsi="宋体" w:cs="宋体" w:hint="eastAsia"/>
                <w:szCs w:val="21"/>
              </w:rPr>
            </w:pPr>
            <w:r w:rsidRPr="00655E83">
              <w:rPr>
                <w:rFonts w:ascii="方正仿宋简体" w:eastAsia="方正仿宋简体" w:hAnsi="宋体" w:hint="eastAsia"/>
                <w:szCs w:val="21"/>
              </w:rPr>
              <w:t>8703405910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同时装有点燃往复式活塞内燃发动机（2.5＜排量≤3升）及驱动电动机的其他载人车辆(可通过接插外部电源进行充电的除外)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8703406110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同时装有点燃往复式活塞内燃发动机（3＜排量≤4升）及驱动电动机的小轿车(可通过接插外部电源进行充电的除外)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8703406210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同时装有点燃往复式活塞内燃发动机（3＜排量≤4升）及驱动电动机的四轮驱动越野车(可通过接插外部电源进行充电的除外)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8703406310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同时装有点燃往复式活塞内燃发动机（3＜排量≤4升）及驱动电动机的小客车(9座及以下，可通过接插外部电源进行充电的除外)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8703406910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同时装有点燃往复式活塞内燃发动机（3＜排量≤4升）及驱动电动机的其他载人车辆(可通过接插外部电源进行充电的除外)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8703407110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同时装有点燃往复式活塞内燃发动机（排量＞4升）及驱动电动机的小轿车(可通过接插外部电源进行充电的除外)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8703407210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同时装有点燃往复式活塞内燃发动机（排量＞4升）及驱动电动机的四轮驱动越野车(可通过接插外部电源进行充电的除外)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8703407310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同时装有点燃往复式活塞内燃发动机（排量＞4升）及驱动电动机的小客车(9座及以下，可通过接插外部电源进行充电的除外)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8703407910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同时装有点燃往复式活塞内燃发动机（排量＞4升）及驱动电动机的其他载人车辆(可通过接插外部电源进行充电的除外)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rPr>
                <w:rFonts w:ascii="方正仿宋简体" w:eastAsia="方正仿宋简体" w:hAnsi="宋体" w:cs="宋体" w:hint="eastAsia"/>
                <w:szCs w:val="21"/>
              </w:rPr>
            </w:pPr>
            <w:r w:rsidRPr="00655E83">
              <w:rPr>
                <w:rFonts w:ascii="方正仿宋简体" w:eastAsia="方正仿宋简体" w:hAnsi="宋体" w:hint="eastAsia"/>
                <w:szCs w:val="21"/>
              </w:rPr>
              <w:t>8703409010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其他同时装有点燃往复式活塞内燃发动机及驱动电动机的载人车辆(可通过接插外部电源进行充电的除外)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8703501110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同时装有压燃式活塞内燃发动机（柴油或半柴油发动机,排量≤1升）及驱动电动机的小轿车(可通过接插外部电源进行充电的除外)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8703501910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同时装有压燃式活塞内燃发动机（柴油或半柴油发动机,排量≤1升）及驱动电动机的其他载人车辆(可通过接插外部电源进行充电的除外)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8703502110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同时装有压燃式活塞内燃发动机（柴油或半柴油发动机,1升&lt;排量≤1.5升）及驱动电动机的小轿车(可通过接插外部电源进行充电的除外)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8703502210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同时装有压燃式活塞内燃发动机（柴油或半柴油发动机,1升&lt;排量≤1.5升）及驱动电动机的四轮驱动越野车(可通过接插外部电源进行充电的除外)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8703502310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同时装有压燃式活塞内燃发动机（柴油或半柴油发动机,1升&lt;排量≤1.5升）及驱动电动机的小客车(9座及以下，可通过接插外部电源进行充电的除外)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8703502910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同时装有压燃式活塞内燃发动机（柴油或半柴油发动机,1升&lt;排量≤1.5升）及驱动电动机的其他载人车辆(可通过接插外部电源进行充电的除外)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8703503110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同时装有压燃式活塞内燃发动机（柴油或半柴油发动机,1.5升&lt;排量≤2升）及驱动电动机的小轿车(可通过接插外部电源进行充电的除外)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8703503210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同时装有压燃式活塞内燃发动机（柴油或半柴油发动机,1.5升&lt;排量≤2升）及驱动电动机的四轮驱动越野车(可通过接插外部电源进行充电的除外)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8703503310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同时装有压燃式活塞内燃发动机（柴油或半柴油发动机,1.5升&lt;排量≤2升）及驱动电动机的小客车(9座及以下，可通过接插外部电源进行充电的除外)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8703503910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同时装有压燃式活塞内燃发动机（柴油或半柴油发动机,1.5升&lt;排量≤2升）及驱动电动机的其他载人车辆(可通过接插外部电源进行充电的除外)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8703504110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同时装有压燃式活塞内燃发动机（柴油或半柴油发动机,2升&lt;排量≤2.5升）及驱动电动机的小轿车(可通过接插外部电源进行充电的除外)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8703504210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同时装有压燃式活塞内燃发动机（柴油或半柴油发动机,2升&lt;排量≤2.5升）及驱动电动机的四轮驱动越野车(可通过接插外部电源进行充电的除外)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8703504310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同时装有压燃式活塞内燃发动机（柴油或半柴油发动机,2升&lt;排量≤2.5升）及驱动电动机的小客车(9座及以下，可通过接插外部电源进行充电的除外)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8703504910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同时装有压燃式活塞内燃发动机（柴油或半柴油发动机,2升&lt;排量≤2.5升）及驱动电动机的其他载人车辆(可通过接插外部电源进行充电的除外)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8703505110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同时装有压燃式活塞内燃发动机（柴油或半柴油发动机,2.5升&lt;排量≤3升）及驱动电动机的小轿车(可通过接插外部电源进行充电的除外)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8703505210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同时装有压燃式活塞内燃发动机（柴油或半柴油发动机,2.5升&lt;排量≤3升）及驱动电动机的四轮驱动越野车(可通过接插外部电源进行充电的除外)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8703505310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同时装有压燃式活塞内燃发动机（柴油或半柴油发动机,2.5升&lt;排量≤3升）及驱动电动机的小客车(9座及以下，可通过接插外部电源进行充电的除外)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8703505910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hint="eastAsia"/>
                <w:szCs w:val="21"/>
              </w:rPr>
            </w:pPr>
            <w:r w:rsidRPr="00655E83">
              <w:rPr>
                <w:rFonts w:ascii="方正仿宋简体" w:eastAsia="方正仿宋简体" w:hAnsi="宋体" w:hint="eastAsia"/>
                <w:szCs w:val="21"/>
              </w:rPr>
              <w:t>同时装有压燃式活塞内燃发动机（柴油或半柴油发动机,2.5升&lt;排量≤3升）及驱动电动机的其他载人车辆(可通过接插外部电源进行充电的除外)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8703506110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同时装有压燃式活塞内燃发动机（柴油或半柴油发动机,3升&lt;排量≤4升）及驱动电动机的小轿车(可通过接插外部电源进行充电的除外)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8703506210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同时装有压燃式活塞内燃发动机（柴油或半柴油发动机,3升&lt;排量≤4升）及驱动电动机的四轮驱动越野车(可通过接插外部电源进行充电的除外)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8703506310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同时装有压燃式活塞内燃发动机（柴油或半柴油发动机,3升&lt;排量≤4升）及驱动电动机的小客车(9座及以下，可通过接插外部电源进行充电的除外)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8703506910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同时装有压燃式活塞内燃发动机（柴油或半柴油发动机,3升&lt;排量≤4升）及驱动电动机的其他载人车辆(可通过接插外部电源进行充电的除外)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8703507110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同时装有压燃式活塞内燃发动机（柴油或半柴油发动机,排量＞4升）及驱动电动机的小轿车(可通过接插外部电源进行充电的除外)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8703507210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同时装有压燃式活塞内燃发动机（柴油或半柴油发动机,排量＞4升）及驱动电动机的四轮驱动越野车(可通过接插外部电源进行充电的除外)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8703507310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同时装有压燃式活塞内燃发动机（柴油或半柴油发动机,排量＞4升）及驱动电动机的小客车(9座及以下，可通过接插外部电源进行充电的除外)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8703507910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同时装有压燃式活塞内燃发动机（柴油或半柴油发动机,排量＞4升）及驱动电动机的其他载人车辆(可通过接插外部电源进行充电的除外)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8703509010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其他同时装有压燃式活塞内燃发动机（柴油或半柴油发动机）及驱动电动机的载人车辆(可通过接插外部电源进行充电的除外)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8703600000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同时装有点燃往复式活塞内燃发动机及驱动电动机、可通过接插外部电源进行充电的其他载人车辆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8703700000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同时装有压燃活塞内燃发动机(柴油或半柴油发动机)及驱动电动机、可通过接插外部电源进行充电的其他载人车辆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8703800000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仅装有驱动电动机的其他载人车辆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8703900021</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其他型排气量≤1升的其他载人车辆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8703900022</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其他型1升&lt;排气量≤1.5升的其他载人车辆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8703900023</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其他型1.5升＜排气量≤2升的其他载人车辆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8703900024</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其他型2升＜排气量≤2.5升的其他载人车辆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8703900025</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其他型2.5升＜排气量≤3升的其他载人车辆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8703900026</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其他型3升＜排气量≤4升的其他载人车辆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8703900027</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其他型排气量＞4升的其他载人车辆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8703900029</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其他无法区分排气量的载人车辆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8703401910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同时装有点燃往复式活塞内燃发动机（排量≤1升）及驱动电动机的其他载人车辆(可通过接插外部电源进行充电的除外)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8703900010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电动汽车和其他无法区分排气量的载人车辆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8701200000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半挂车用的公路牵引车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8701909000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其他牵引车(不包括品目8709的牵引车)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8701919000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其他发动机功率不超过18千瓦的牵引车(不包括品目8709的牵引车)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8701929000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其他发动机功率超过18千瓦但不超过37千瓦的牵引车(不包括品目8709的牵引车)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8701939000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其他发动机功率超过37千瓦但不超过75千瓦的牵引车(不包括品目8709的牵引车)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8701949000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其他发动机功率超过75千瓦但不超过130千瓦的牵引车(不包括品目8709的牵引车)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8701959000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其他发动机功率超过130千瓦的牵引车(不包括品目8709的牵引车)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8704210000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柴油型其他小型货车(装有压燃式活塞内燃发动机,小型指车辆总重量≤5吨 )</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8704223000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柴油型其他中型货车(装有压燃式活塞内燃发动机,中型指5&lt;车辆总重量&lt;14吨)</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8704224000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柴油型其他重型货车(装有压燃式活塞内燃发动机,重型指14≤车辆总重≤20吨)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8704230010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固井水泥车、压裂车、混砂车、连续油管车、液氮泵车用底盘(车辆总重量＞35吨,装驾驶室)</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8704230020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起重≥55吨汽车起重机用底盘(装有压燃式活塞内燃发动机)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8704230030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车辆总重量≥31吨清障车专用底盘</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8704230090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柴油型的其他超重型货车(装有压燃式活塞内燃发动机,超重型指车辆总重量＞</w:t>
            </w:r>
            <w:r w:rsidRPr="00655E83">
              <w:rPr>
                <w:rFonts w:ascii="方正仿宋简体" w:eastAsia="方正仿宋简体" w:hAnsi="宋体" w:cs="宋体" w:hint="eastAsia"/>
                <w:kern w:val="0"/>
                <w:szCs w:val="21"/>
              </w:rPr>
              <w:lastRenderedPageBreak/>
              <w:t>20吨)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8704310000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总重量≤5吨的其他货车(汽油型,装有点燃式活塞内燃发动机)</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8704323000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5吨＜总重量≤8吨的其他货车(汽油型,装有点燃式活塞内燃发动机)</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8704324000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总重量＞8吨的其他货车(汽油型,装有点燃式活塞内燃发动机)</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8704900000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装有其他发动机的货车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8705102100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起重重量≤50吨全路面起重车</w:t>
            </w:r>
          </w:p>
        </w:tc>
      </w:tr>
      <w:tr w:rsidR="00F1486A" w:rsidRPr="00655E83" w:rsidTr="00082708">
        <w:trPr>
          <w:trHeight w:val="6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8705102200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50&lt;起重重量≤100吨全路面起重车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8705102300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起重量&gt;100吨全路面起重车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8705109100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起重重量≤50吨其他机动起重车</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8705109200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50&lt;起重重量≤100吨其他起重车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8705109300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起重重量&gt;100吨其他机动起重车</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8705200000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机动钻探车</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8705400000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机动混凝土搅拌车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8705901000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无线电通信车</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8705902000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机动放射线检查车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8705903000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机动环境监测车</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8705904000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机动医疗车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8705905900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其他机动电源车(频率为400赫兹航空电源车除外)</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8705907000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道路(包括跑道)扫雪车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8705908000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石油测井车,压裂车,混沙车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8705909100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混凝土泵车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8705909990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其他特殊用途的机动车辆(主要用于载人或运货的车辆除外)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8706002100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车辆总重量≥14吨的货车底盘(装有发动机的)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8706002200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车辆总重量＜14吨的货车底盘(装有发动机的)</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8706004000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汽车起重机底盘(装有发动机的)</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8706009000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其他机动车辆底盘(装有发动机的,品目8701、8703和8705所列车辆用)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8716100000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供居住或野营用厢式挂车及半挂车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8716311000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油罐挂车及半挂车</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8716319000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其他罐式挂车及半挂车</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8716391000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货柜挂车及半挂车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8716399000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其他货运挂车及半挂车</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bookmarkStart w:id="1" w:name="OLE_LINK3"/>
            <w:r w:rsidRPr="00655E83">
              <w:rPr>
                <w:rFonts w:ascii="方正仿宋简体" w:eastAsia="方正仿宋简体" w:hAnsi="宋体" w:cs="宋体" w:hint="eastAsia"/>
                <w:kern w:val="0"/>
                <w:szCs w:val="21"/>
              </w:rPr>
              <w:t>8716400000</w:t>
            </w:r>
            <w:bookmarkEnd w:id="1"/>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其他未列名挂车及半挂车</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8426411000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轮胎式起重机</w:t>
            </w:r>
          </w:p>
        </w:tc>
      </w:tr>
      <w:tr w:rsidR="00F1486A" w:rsidRPr="00655E83" w:rsidTr="00082708">
        <w:trPr>
          <w:trHeight w:val="16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摩托车</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8711100010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微马力摩托车及脚踏两用车(装有往复式活塞发动机,微马力指排气量=50cc)</w:t>
            </w:r>
          </w:p>
        </w:tc>
      </w:tr>
      <w:tr w:rsidR="00F1486A" w:rsidRPr="00655E83" w:rsidTr="00082708">
        <w:trPr>
          <w:trHeight w:val="19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8711100090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微马力摩托车及脚踏两用车(装有往复式活塞发动机,微马力指排气量&lt;50cc)</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8711201000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50＜排气量≤100毫升装往复式活塞内燃发动机摩托车及脚踏两用车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8711202000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100＜排气量≤125毫升装往复式活塞内燃发动机摩托车及脚踏两用车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8711203000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125＜排气量≤150毫升装往复式活塞内燃发动机摩托车及脚踏两用车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8711204000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150＜排气量≤200毫升装往复式活塞内燃发动机摩托车及脚踏两用车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8711205010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200＜排气量＜250毫升装往复式活塞内燃发动机摩托车及脚踏两用车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8711205090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排气量=250毫升装往复式活塞内燃发动机摩托车及脚踏两用车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8711301000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250＜</w:t>
            </w:r>
            <w:r w:rsidRPr="00655E83">
              <w:rPr>
                <w:rFonts w:ascii="方正仿宋简体" w:eastAsia="方正仿宋简体" w:hAnsi="宋体" w:hint="eastAsia"/>
                <w:szCs w:val="21"/>
              </w:rPr>
              <w:t>排气量</w:t>
            </w:r>
            <w:r w:rsidRPr="00655E83">
              <w:rPr>
                <w:rFonts w:ascii="方正仿宋简体" w:eastAsia="方正仿宋简体" w:hAnsi="宋体" w:cs="宋体" w:hint="eastAsia"/>
                <w:kern w:val="0"/>
                <w:szCs w:val="21"/>
              </w:rPr>
              <w:t>≤400毫升装往复式活塞内燃发动机摩托车及脚踏两用车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8711302000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400＜排气量≤500毫升装往复式活塞内燃发动机摩托车及脚踏两用车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8711400000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500＜排气量≤800毫升装往复式活塞内燃发动机摩托车及脚踏两用车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8711500000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800毫升＜排气量装往复式活塞内燃发动机摩托车及脚踏两用车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8711600090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其他装有电驱动电动机的摩托车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8711900010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其他排气量≤250毫升摩托车及脚踏两用车</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8711900020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其他排气量＞250毫升摩托车及脚踏两用车</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8711900030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其他无法区分排气量的摩托车及脚踏两用车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8711900090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装有其他辅助发动机的脚踏车，边车</w:t>
            </w:r>
          </w:p>
        </w:tc>
      </w:tr>
      <w:tr w:rsidR="00F1486A" w:rsidRPr="00655E83" w:rsidTr="00082708">
        <w:trPr>
          <w:trHeight w:val="159"/>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消防车</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8705309000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其他机动救火车</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8705301000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装有云梯的机动救火车</w:t>
            </w:r>
          </w:p>
        </w:tc>
      </w:tr>
      <w:tr w:rsidR="00F1486A" w:rsidRPr="00655E83" w:rsidTr="00082708">
        <w:trPr>
          <w:trHeight w:val="19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摩托车发动机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8407310000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排气量≤50cc往复式活塞引擎(87章所列车辆用的点燃往复式活塞发动机,不超过50cc)</w:t>
            </w:r>
          </w:p>
        </w:tc>
      </w:tr>
      <w:tr w:rsidR="00F1486A" w:rsidRPr="00655E83" w:rsidTr="00082708">
        <w:trPr>
          <w:trHeight w:val="20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8407320000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50&lt;排气量≤250cc往复式活塞引擎(第87章所列车辆用的点燃往复式活塞发动机)</w:t>
            </w:r>
          </w:p>
        </w:tc>
      </w:tr>
      <w:tr w:rsidR="00F1486A" w:rsidRPr="00655E83" w:rsidTr="00082708">
        <w:trPr>
          <w:trHeight w:val="26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8407330000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250&lt;排气量≤1000cc往复活塞引擎(第87章所列车辆的点燃往复式活塞发动机)</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8407341000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1000&lt;排气量≤3000cc车辆的往复式活塞引擎(第87章所列车辆的点燃往复式活塞发动机)</w:t>
            </w:r>
          </w:p>
        </w:tc>
      </w:tr>
      <w:tr w:rsidR="00F1486A" w:rsidRPr="00655E83" w:rsidTr="00082708">
        <w:trPr>
          <w:trHeight w:val="154"/>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99</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汽车安全带</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8708210000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坐椅安全带(品目8701至8705的车辆用)</w:t>
            </w:r>
          </w:p>
        </w:tc>
      </w:tr>
      <w:tr w:rsidR="00F1486A" w:rsidRPr="00655E83" w:rsidTr="00082708">
        <w:trPr>
          <w:trHeight w:val="163"/>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100</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机动车喇叭</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8512301100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机动车辆用喇叭、蜂鸣器</w:t>
            </w:r>
          </w:p>
        </w:tc>
      </w:tr>
      <w:tr w:rsidR="00F1486A" w:rsidRPr="00655E83" w:rsidTr="00082708">
        <w:trPr>
          <w:trHeight w:val="159"/>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101</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机动车回复反射器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8512209000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其他照明或视觉信号装置(包括机动车辆用视觉装置)</w:t>
            </w:r>
          </w:p>
        </w:tc>
      </w:tr>
      <w:tr w:rsidR="00F1486A" w:rsidRPr="00655E83" w:rsidTr="00082708">
        <w:trPr>
          <w:trHeight w:val="159"/>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102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机动车制动软管</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8708309100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牵引车、拖拉机用制动器及其零件(包括助力制动器及其零件)</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8708309200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大型客车用制动器及其零件(包括助力制动器及其零件)</w:t>
            </w:r>
          </w:p>
        </w:tc>
      </w:tr>
      <w:tr w:rsidR="00F1486A" w:rsidRPr="00655E83" w:rsidTr="00082708">
        <w:trPr>
          <w:trHeight w:val="26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8708309400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柴、汽油轻型货车用制动器及零件(指编号87042100,87042230,87043100,87043230所列总重量≤14吨车辆用)</w:t>
            </w:r>
          </w:p>
        </w:tc>
      </w:tr>
      <w:tr w:rsidR="00F1486A" w:rsidRPr="00655E83" w:rsidTr="00082708">
        <w:trPr>
          <w:trHeight w:val="26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8708309500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柴、汽油型重型货车用制动器及其零件(指编号87042240,87042300及87043240所列车辆用)</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8708309600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特种车用制动器及其零件(指品目8705所列车辆用,包括助动器及零件)</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8708309990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其他机动车辆用制动器(包括助力制动器)的零件</w:t>
            </w:r>
          </w:p>
        </w:tc>
      </w:tr>
      <w:tr w:rsidR="00F1486A" w:rsidRPr="00655E83" w:rsidTr="00082708">
        <w:trPr>
          <w:trHeight w:val="18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8708995900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总重≥14吨柴油货车用其他零部件(指87042240,2300,3240所列车辆用,含总重&gt;8吨汽油货车)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4009110000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未加强或其他材料合制硫化橡胶管(不带附件、硬质橡胶除外）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4009120000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未加强或其他材料合制硫化橡胶管(装有附件、硬质橡胶除外）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4009210000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加强或只与金属合制的硫化橡胶管(不带附件、硬质橡胶除外）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4009220000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加强或只与金属合制的硫化橡胶管(装有附件、硬质橡胶除外）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4009310000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加强或与纺织材料合制硫化橡胶管(不带附件、硬质橡胶除外）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4009320000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加强或与纺织材料合制硫化橡胶管(装有附件、硬质橡胶除外）</w:t>
            </w:r>
          </w:p>
        </w:tc>
      </w:tr>
      <w:tr w:rsidR="00F1486A" w:rsidRPr="00655E83" w:rsidTr="00082708">
        <w:trPr>
          <w:trHeight w:val="30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103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机动车外部照明及光信号装置</w:t>
            </w:r>
          </w:p>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(汽车用灯具、摩托车用灯具)</w:t>
            </w:r>
          </w:p>
        </w:tc>
        <w:tc>
          <w:tcPr>
            <w:tcW w:w="1443"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8512201000</w:t>
            </w:r>
          </w:p>
        </w:tc>
        <w:tc>
          <w:tcPr>
            <w:tcW w:w="7442" w:type="dxa"/>
            <w:vMerge w:val="restart"/>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机动车辆用照明装置</w:t>
            </w:r>
          </w:p>
        </w:tc>
      </w:tr>
      <w:tr w:rsidR="00F1486A" w:rsidRPr="00655E83" w:rsidTr="00082708">
        <w:trPr>
          <w:trHeight w:val="30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7442" w:type="dxa"/>
            <w:vMerge/>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p>
        </w:tc>
      </w:tr>
      <w:tr w:rsidR="00F1486A" w:rsidRPr="00655E83" w:rsidTr="00082708">
        <w:trPr>
          <w:trHeight w:val="30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104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机动车后视镜</w:t>
            </w:r>
          </w:p>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lastRenderedPageBreak/>
              <w:t>（汽车后视镜、摩托车后视镜）</w:t>
            </w:r>
          </w:p>
        </w:tc>
        <w:tc>
          <w:tcPr>
            <w:tcW w:w="1443"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lastRenderedPageBreak/>
              <w:t>7009100000</w:t>
            </w:r>
          </w:p>
        </w:tc>
        <w:tc>
          <w:tcPr>
            <w:tcW w:w="7442" w:type="dxa"/>
            <w:vMerge w:val="restart"/>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车辆后视镜（不论是否镶框）</w:t>
            </w:r>
          </w:p>
        </w:tc>
      </w:tr>
      <w:tr w:rsidR="00F1486A" w:rsidRPr="00655E83" w:rsidTr="00082708">
        <w:trPr>
          <w:trHeight w:val="30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7442" w:type="dxa"/>
            <w:vMerge/>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p>
        </w:tc>
      </w:tr>
      <w:tr w:rsidR="00F1486A" w:rsidRPr="00655E83" w:rsidTr="00082708">
        <w:trPr>
          <w:trHeight w:val="19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lastRenderedPageBreak/>
              <w:t>105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汽车内饰件</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8708299000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其他车身未列名零部件(包括驾驶室的零件、附件)</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3926300000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塑料制家具、车厢及类似品的附件</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4016910000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硫化橡胶制铺地制品及门垫(硬质橡胶的除外)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8708995900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总重≥14吨柴油货车用其他零部件(指87042240,2300,3240所列车辆用,含总重&gt;8吨汽油货车)</w:t>
            </w:r>
          </w:p>
        </w:tc>
      </w:tr>
      <w:tr w:rsidR="00F1486A" w:rsidRPr="00655E83" w:rsidTr="00082708">
        <w:trPr>
          <w:trHeight w:val="141"/>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106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汽车门锁及门保持件</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8301209000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其他机动车用锁</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8301201000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机动车用中央控制门锁</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8302100000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铰链(折叶)</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8302300000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机车用贱金属附件及架座</w:t>
            </w:r>
          </w:p>
        </w:tc>
      </w:tr>
      <w:tr w:rsidR="00F1486A" w:rsidRPr="00655E83" w:rsidTr="00082708">
        <w:trPr>
          <w:trHeight w:val="145"/>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107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汽车燃油箱</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8708299000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其他车身未列名零部件(包括驾驶室的零件、附件)</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8708995900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总重≥14吨柴油货车用其他零部件(指87042240,2300,3240所列车辆用,含总重&gt;8吨汽油货车)</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108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汽车座椅及座椅头枕</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9401201000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皮革或再生皮革面的机动车辆用坐具</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9401209000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其他机动车辆用坐具</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9401901900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机动车辆用其他座具零件</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8708995900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总重≥14吨柴油货车用其他零部件(指87042240,2300,3240所列车辆用,含总重&gt;8吨汽油货车)</w:t>
            </w:r>
          </w:p>
        </w:tc>
      </w:tr>
      <w:tr w:rsidR="00F1486A" w:rsidRPr="00655E83" w:rsidTr="00082708">
        <w:trPr>
          <w:trHeight w:val="194"/>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109</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车身反光标识</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8512209000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其他照明或视觉信号装置(包括机动车辆用视觉装置)</w:t>
            </w:r>
          </w:p>
        </w:tc>
      </w:tr>
      <w:tr w:rsidR="00F1486A" w:rsidRPr="00655E83" w:rsidTr="00082708">
        <w:trPr>
          <w:trHeight w:val="190"/>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110</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汽车行驶记录仪</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9106900000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其他时间记录器及其他类似装置(包括测量、记录或指示时间的装置)</w:t>
            </w:r>
          </w:p>
        </w:tc>
      </w:tr>
      <w:tr w:rsidR="00F1486A" w:rsidRPr="00655E83" w:rsidTr="00082708">
        <w:trPr>
          <w:trHeight w:val="15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111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轿车轮胎</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4011100000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机动小客车用新的充气轮胎(橡胶轮胎,包括旅行小客车及赛车用)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4011200090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其他客或货车用新充气橡胶轮胎(指机动车辆用橡胶轮胎)</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4011909090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其他新的充气橡胶轮胎(其他用途,新充气橡胶轮胎,非人字形胎面)</w:t>
            </w:r>
          </w:p>
        </w:tc>
      </w:tr>
      <w:tr w:rsidR="00F1486A" w:rsidRPr="00655E83" w:rsidTr="00082708">
        <w:trPr>
          <w:trHeight w:val="18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112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载重汽车轮胎</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4011100000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机动小客车用新的充气轮胎(橡胶轮胎,包括旅行小客车及赛车用)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4011200090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其他客或货车用新充气橡胶轮胎(指机动车辆用橡胶轮胎)</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4011909090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其他新的充气橡胶轮胎(其他用途,新充气橡胶轮胎,非人字形胎面)</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113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摩托车轮胎</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4011400000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摩托车用新的充气橡胶轮胎</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4011909090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其他新的充气橡胶轮胎(其他用途,新充气橡胶轮胎,非人字形胎面)</w:t>
            </w:r>
          </w:p>
        </w:tc>
      </w:tr>
      <w:tr w:rsidR="00F1486A" w:rsidRPr="00655E83" w:rsidTr="00082708">
        <w:trPr>
          <w:trHeight w:val="19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114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汽车安全玻璃</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7007219000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车辆用层压安全玻璃(规格及形状适于安装在车辆上的)</w:t>
            </w:r>
          </w:p>
        </w:tc>
      </w:tr>
      <w:tr w:rsidR="00F1486A" w:rsidRPr="00655E83" w:rsidTr="00082708">
        <w:trPr>
          <w:trHeight w:val="16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7007119000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车辆用钢化安全玻璃(规格及形状适于安装在车辆上的)</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7008001000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中空或真空隔温、隔音玻璃组件</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7008009000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其他多层隔温、隔音玻璃组件</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8708294100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汽车电动天窗</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8708294200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汽车手动天窗</w:t>
            </w:r>
          </w:p>
        </w:tc>
      </w:tr>
      <w:tr w:rsidR="00F1486A" w:rsidRPr="00655E83" w:rsidTr="00082708">
        <w:trPr>
          <w:trHeight w:val="17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115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建筑安全玻璃</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7007290000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其他层压安全玻璃</w:t>
            </w:r>
          </w:p>
        </w:tc>
      </w:tr>
      <w:tr w:rsidR="00F1486A" w:rsidRPr="00655E83" w:rsidTr="00082708">
        <w:trPr>
          <w:trHeight w:val="12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7007190000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其他钢化安全玻璃</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7008001000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中空或真空隔温、隔音玻璃组件</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7008009000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其他多层隔温、隔音玻璃组件</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116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铁道车辆安全玻璃</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7007219000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车辆用层压安全玻璃(规格及形状适于安装在车辆上的)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7007119000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车辆用钢化安全玻璃(规格及形状适于安装在车辆上的)</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7008001000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中空或真空隔温、隔音玻璃组件</w:t>
            </w:r>
          </w:p>
        </w:tc>
      </w:tr>
      <w:tr w:rsidR="00F1486A" w:rsidRPr="00655E83" w:rsidTr="00082708">
        <w:trPr>
          <w:trHeight w:val="16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7008009000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其他多层隔温、隔音玻璃组件</w:t>
            </w:r>
          </w:p>
        </w:tc>
      </w:tr>
      <w:tr w:rsidR="00F1486A" w:rsidRPr="00655E83" w:rsidTr="00082708">
        <w:trPr>
          <w:trHeight w:val="216"/>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117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植物保护机械</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8424410000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农业或园艺用便携式喷雾器</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8424490000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农业或园艺用非便携式喷雾器</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8424820000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农业或园艺用其他喷射器具(喷雾器除外)</w:t>
            </w:r>
          </w:p>
        </w:tc>
      </w:tr>
      <w:tr w:rsidR="00F1486A" w:rsidRPr="00655E83" w:rsidTr="00082708">
        <w:trPr>
          <w:trHeight w:val="17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118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轮式拖拉机</w:t>
            </w: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cs="宋体" w:hint="eastAsia"/>
                <w:szCs w:val="21"/>
              </w:rPr>
              <w:t>8701911000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cs="宋体" w:hint="eastAsia"/>
                <w:szCs w:val="21"/>
              </w:rPr>
              <w:t>其他发动机功率不超过18千瓦的拖拉机</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cs="宋体" w:hint="eastAsia"/>
                <w:szCs w:val="21"/>
              </w:rPr>
              <w:t>8701921000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cs="宋体" w:hint="eastAsia"/>
                <w:szCs w:val="21"/>
              </w:rPr>
              <w:t>其他发动机功率超过18千瓦但不超过37千瓦的拖拉机</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119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调制解调器（含卡）</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8517623400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调制解调器</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8517623300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IP电话信号转换设备</w:t>
            </w:r>
          </w:p>
        </w:tc>
      </w:tr>
      <w:tr w:rsidR="00F1486A" w:rsidRPr="00655E83" w:rsidTr="00082708">
        <w:trPr>
          <w:trHeight w:val="20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120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传真机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8443319090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其他具有打印、复印或传真中两种及以上功能的机器(具有打印和复印两种功能的机器除外,可与自动数据处理设备或网络连接)</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8443329010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其他加密传真机(可与自动数据处理设备或网络连接)</w:t>
            </w:r>
          </w:p>
        </w:tc>
      </w:tr>
      <w:tr w:rsidR="00F1486A" w:rsidRPr="00655E83" w:rsidTr="00082708">
        <w:trPr>
          <w:trHeight w:val="16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8443319020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其他多功能一体加密传真机(兼有打印、复印中一种及以上功能的机器)</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121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固定电话终端及电话机附加装置</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8517180090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其他电话机</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8517180010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其他加密电话机</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其他有线通信设备</w:t>
            </w:r>
          </w:p>
        </w:tc>
      </w:tr>
      <w:tr w:rsidR="00F1486A" w:rsidRPr="00655E83" w:rsidTr="00082708">
        <w:trPr>
          <w:trHeight w:val="15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8519500000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电话应答机</w:t>
            </w:r>
          </w:p>
        </w:tc>
      </w:tr>
      <w:tr w:rsidR="00F1486A" w:rsidRPr="00655E83" w:rsidTr="00082708">
        <w:trPr>
          <w:trHeight w:val="15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122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无绳电话终端</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8517110010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无绳加密电话机</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8517110090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其他无绳电话机</w:t>
            </w:r>
          </w:p>
        </w:tc>
      </w:tr>
      <w:tr w:rsidR="00F1486A" w:rsidRPr="00655E83" w:rsidTr="00082708">
        <w:trPr>
          <w:trHeight w:val="13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123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集团电话</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其他数字式程控电话交换机</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8517621100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局用电话交换机、长途电话交换机、电报交换机,数字式</w:t>
            </w:r>
          </w:p>
        </w:tc>
      </w:tr>
      <w:tr w:rsidR="00F1486A" w:rsidRPr="00655E83" w:rsidTr="00082708">
        <w:trPr>
          <w:trHeight w:val="141"/>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124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移动用户终端</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8517121019</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其他GSM数字式手持无线电话机</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8517121029</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其他CDMA数字式手持无线电话机</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8517121090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其他手持式无线电话机(包括车载式无线电话机)</w:t>
            </w:r>
          </w:p>
        </w:tc>
      </w:tr>
      <w:tr w:rsidR="00F1486A" w:rsidRPr="00655E83" w:rsidTr="00082708">
        <w:trPr>
          <w:trHeight w:val="17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8517129000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其他用于蜂窝网络或其他无线网络的电话机</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8517629200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无线网络接口卡</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8517629300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无线接入固定台</w:t>
            </w:r>
          </w:p>
        </w:tc>
      </w:tr>
      <w:tr w:rsidR="00F1486A" w:rsidRPr="00655E83" w:rsidTr="00082708">
        <w:trPr>
          <w:trHeight w:val="12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8517691090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其他无线通信设备</w:t>
            </w:r>
          </w:p>
        </w:tc>
      </w:tr>
      <w:tr w:rsidR="00F1486A" w:rsidRPr="00655E83" w:rsidTr="00082708">
        <w:trPr>
          <w:trHeight w:val="145"/>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125</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ISDN终端</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其他有线通信设备</w:t>
            </w:r>
          </w:p>
        </w:tc>
      </w:tr>
      <w:tr w:rsidR="00F1486A" w:rsidRPr="00655E83" w:rsidTr="00082708">
        <w:trPr>
          <w:trHeight w:val="11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126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数据终端（含卡）</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光端机及脉冲编码调制设备(PCM)</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8517622200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波分复用光传输设备</w:t>
            </w:r>
          </w:p>
        </w:tc>
      </w:tr>
      <w:tr w:rsidR="00F1486A" w:rsidRPr="00655E83" w:rsidTr="00082708">
        <w:trPr>
          <w:trHeight w:val="8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8517622990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其他光通讯设备</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8517623100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非光通讯网络时钟同步设备</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8517623210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非光通讯加密以太网络交换机</w:t>
            </w:r>
          </w:p>
        </w:tc>
      </w:tr>
      <w:tr w:rsidR="00F1486A" w:rsidRPr="00655E83" w:rsidTr="00082708">
        <w:trPr>
          <w:trHeight w:val="12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8517623290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其他非光通讯以太网络交换机</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8517623500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集线器</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8517623690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其他路由器</w:t>
            </w:r>
          </w:p>
        </w:tc>
      </w:tr>
      <w:tr w:rsidR="00F1486A" w:rsidRPr="00655E83" w:rsidTr="00082708">
        <w:trPr>
          <w:trHeight w:val="12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8517623610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非光通讯加密路由器</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8517623790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其他有线网络接口卡</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8517622910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光通讯加密路由器</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其他有线通信设备</w:t>
            </w:r>
          </w:p>
        </w:tc>
      </w:tr>
      <w:tr w:rsidR="00F1486A" w:rsidRPr="00655E83" w:rsidTr="00082708">
        <w:trPr>
          <w:trHeight w:val="21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lastRenderedPageBreak/>
              <w:t>127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多媒体终端</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8517623990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其他有线数字通信设备</w:t>
            </w:r>
          </w:p>
        </w:tc>
      </w:tr>
      <w:tr w:rsidR="00F1486A" w:rsidRPr="00655E83" w:rsidTr="00082708">
        <w:trPr>
          <w:trHeight w:val="21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8517629900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其他接收、转换并发送或再生音像或其他数据用的设备</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8517699000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其他有线通信设备</w:t>
            </w:r>
          </w:p>
        </w:tc>
      </w:tr>
      <w:tr w:rsidR="00F1486A" w:rsidRPr="00655E83" w:rsidTr="00082708">
        <w:trPr>
          <w:trHeight w:val="20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128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火灾报警产品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8531901000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防盗、防火及类似装置用零件</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8531100000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防盗或防火报警器及类似装置</w:t>
            </w:r>
          </w:p>
        </w:tc>
      </w:tr>
      <w:tr w:rsidR="00F1486A" w:rsidRPr="00655E83" w:rsidTr="00082708">
        <w:trPr>
          <w:trHeight w:val="175"/>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129</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消防水带</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5909000000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纺织材料制水龙软管及类似管子(不论有无其他材料作衬里,护套或附件)</w:t>
            </w:r>
          </w:p>
        </w:tc>
      </w:tr>
      <w:tr w:rsidR="00F1486A" w:rsidRPr="00655E83" w:rsidTr="00082708">
        <w:trPr>
          <w:trHeight w:val="106"/>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130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喷水灭火产品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8424902000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家用型喷射、喷雾器具的零件</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8424899990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其他用途的喷射、喷雾机械器具</w:t>
            </w:r>
          </w:p>
        </w:tc>
      </w:tr>
      <w:tr w:rsidR="00F1486A" w:rsidRPr="00655E83" w:rsidTr="00082708">
        <w:trPr>
          <w:trHeight w:val="106"/>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131</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灭火剂</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3813001000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灭火器的装配药</w:t>
            </w:r>
          </w:p>
        </w:tc>
      </w:tr>
      <w:tr w:rsidR="00F1486A" w:rsidRPr="00655E83" w:rsidTr="00082708">
        <w:trPr>
          <w:trHeight w:val="141"/>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132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建筑耐火构件</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7308300000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钢铁制门窗及其框架、门槛</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4418101000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辐射松木制的木窗,落地窗及其框架</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4418109010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拉敏木制木窗,落地窗及其框架</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4418109020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濒危木制木窗,落地窗及其框架</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4418109090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其他木制木窗,落地窗及其框架</w:t>
            </w:r>
          </w:p>
        </w:tc>
      </w:tr>
      <w:tr w:rsidR="00F1486A" w:rsidRPr="00655E83" w:rsidTr="00082708">
        <w:trPr>
          <w:trHeight w:val="5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hint="eastAsia"/>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4418200090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木门及其框架和门槛</w:t>
            </w:r>
          </w:p>
        </w:tc>
      </w:tr>
      <w:tr w:rsidR="00F1486A" w:rsidRPr="00655E83" w:rsidTr="00082708">
        <w:trPr>
          <w:trHeight w:val="10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hint="eastAsia"/>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7610100000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铝制门窗及其框架、门槛</w:t>
            </w:r>
          </w:p>
        </w:tc>
      </w:tr>
      <w:tr w:rsidR="00F1486A" w:rsidRPr="00655E83" w:rsidTr="00082708">
        <w:trPr>
          <w:trHeight w:val="8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hint="eastAsia"/>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7008009000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其他多层隔温、隔音玻璃组件</w:t>
            </w:r>
          </w:p>
        </w:tc>
      </w:tr>
      <w:tr w:rsidR="00F1486A" w:rsidRPr="00655E83" w:rsidTr="00082708">
        <w:trPr>
          <w:trHeight w:val="7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hint="eastAsia"/>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6303920010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合纤百叶窗,卷帘和窗幔(非针织非钩编)</w:t>
            </w:r>
          </w:p>
        </w:tc>
      </w:tr>
      <w:tr w:rsidR="00F1486A" w:rsidRPr="00655E83" w:rsidTr="00082708">
        <w:trPr>
          <w:trHeight w:val="13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133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hint="eastAsia"/>
                <w:szCs w:val="21"/>
              </w:rPr>
              <w:t>泡沫灭火设备产品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8424899910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分离喷嘴(由狭缝状、曲率半径极小的弯曲通道组成,内有分离楔尖）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8424899990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其他用途的喷射、喷雾机械器具</w:t>
            </w:r>
          </w:p>
        </w:tc>
      </w:tr>
      <w:tr w:rsidR="00F1486A" w:rsidRPr="00655E83" w:rsidTr="00082708">
        <w:trPr>
          <w:trHeight w:val="185"/>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134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消防装备产品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9020000000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其他呼吸器具及防毒面具(但不包括既无机械零件又无可互换过滤器的防护面具）</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8705309000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其他机动救火车</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8414599099</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其他风机、风扇</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9405409000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其他电灯及照明装置</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135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火灾防护产品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3210000091</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其他油漆及清漆,皮革用水性颜料，施工状态下挥发性有机物含量大于420克/升（包括非聚合物为基料的瓷漆,大漆及水浆涂料）</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3210000099</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hint="eastAsia"/>
                <w:szCs w:val="21"/>
              </w:rPr>
              <w:t>其他油漆及清漆,皮革用水性颜料，施工状态下挥发性有机物含量不大于420克/升(包括非聚合物为基料的瓷漆,大漆及水浆涂料)</w:t>
            </w:r>
          </w:p>
        </w:tc>
      </w:tr>
      <w:tr w:rsidR="00F1486A" w:rsidRPr="00655E83" w:rsidTr="00082708">
        <w:trPr>
          <w:trHeight w:val="128"/>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136</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灭火器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8424100000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灭火器(不论是否装药)</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137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消防给水设备产品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8481804090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其他阀门(用于管道、锅炉、罐、桶或类似品的)</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8481901000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阀门用零件(用于管道、锅炉、罐、桶或类似品的)</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138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气体灭火设备产品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8424899910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分离喷嘴(由狭缝状、曲率半径极小的弯曲通道组成,内有分离楔尖）</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8424899990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其他用途的喷射、喷雾机械器具</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139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干粉灭火设备产品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8424899910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分离喷嘴(由狭缝状、曲率半径极小的弯曲通道组成,内有分离楔尖）</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8424899990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其他用途的喷射、喷雾机械器具</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140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消防防烟排烟设备产品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8481804090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其他阀门(用于管道、锅炉、罐、桶或类似品的)</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8414599099</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其他风机、风扇</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141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避难逃生产品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8512209000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其他照明或视觉信号装置(包括机动车辆用视觉装置)</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9405409000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其他电灯及照明装置</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9405600000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发光标志、发光铭牌及类似品</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9020000000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其他呼吸器具及防毒面具(但不包括既无机械零件又无可互换过滤器的防护面具）</w:t>
            </w:r>
          </w:p>
        </w:tc>
      </w:tr>
      <w:tr w:rsidR="00F1486A" w:rsidRPr="00655E83" w:rsidTr="00082708">
        <w:trPr>
          <w:trHeight w:val="128"/>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142</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消防通信产品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8531100000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防盗或防火报警器及类似装置</w:t>
            </w:r>
          </w:p>
        </w:tc>
      </w:tr>
      <w:tr w:rsidR="00F1486A" w:rsidRPr="00655E83" w:rsidTr="00082708">
        <w:trPr>
          <w:trHeight w:val="128"/>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143</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入侵探测器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8531100000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防盗或防火报警器及类似装置</w:t>
            </w:r>
          </w:p>
        </w:tc>
      </w:tr>
      <w:tr w:rsidR="00F1486A" w:rsidRPr="00655E83" w:rsidTr="00082708">
        <w:trPr>
          <w:trHeight w:val="119"/>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144</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防盗报警控制器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8531100000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防盗或防火报警器及类似装置</w:t>
            </w:r>
          </w:p>
        </w:tc>
      </w:tr>
      <w:tr w:rsidR="00F1486A" w:rsidRPr="00655E83" w:rsidTr="00082708">
        <w:trPr>
          <w:trHeight w:val="141"/>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145</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汽车防盗报警系统</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8512301200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机动车辆用防盗报警器</w:t>
            </w:r>
          </w:p>
        </w:tc>
      </w:tr>
      <w:tr w:rsidR="00F1486A" w:rsidRPr="00655E83" w:rsidTr="00082708">
        <w:trPr>
          <w:trHeight w:val="145"/>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146</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防盗保险柜</w:t>
            </w:r>
          </w:p>
        </w:tc>
        <w:tc>
          <w:tcPr>
            <w:tcW w:w="1443"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8303000000</w:t>
            </w:r>
          </w:p>
        </w:tc>
        <w:tc>
          <w:tcPr>
            <w:tcW w:w="7442" w:type="dxa"/>
            <w:vMerge w:val="restart"/>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保险箱,柜,保险库的门(及带锁保险储存厨,钱箱,契约箱及类似品)</w:t>
            </w:r>
          </w:p>
        </w:tc>
      </w:tr>
      <w:tr w:rsidR="00F1486A" w:rsidRPr="00655E83" w:rsidTr="00082708">
        <w:trPr>
          <w:trHeight w:val="106"/>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147</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防盗保险箱</w:t>
            </w:r>
          </w:p>
        </w:tc>
        <w:tc>
          <w:tcPr>
            <w:tcW w:w="1443"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7442" w:type="dxa"/>
            <w:vMerge/>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p>
        </w:tc>
      </w:tr>
      <w:tr w:rsidR="00F1486A" w:rsidRPr="00655E83" w:rsidTr="00082708">
        <w:trPr>
          <w:trHeight w:val="194"/>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148</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无线局域网产品</w:t>
            </w:r>
          </w:p>
        </w:tc>
        <w:tc>
          <w:tcPr>
            <w:tcW w:w="8885" w:type="dxa"/>
            <w:gridSpan w:val="2"/>
            <w:vAlign w:val="center"/>
          </w:tcPr>
          <w:p w:rsidR="00F1486A" w:rsidRPr="00655E83" w:rsidRDefault="00F1486A" w:rsidP="00082708">
            <w:pPr>
              <w:spacing w:line="300" w:lineRule="exact"/>
              <w:ind w:rightChars="-6" w:right="-13"/>
              <w:jc w:val="center"/>
              <w:rPr>
                <w:rFonts w:ascii="方正仿宋简体" w:eastAsia="方正仿宋简体" w:hAnsi="宋体" w:hint="eastAsia"/>
                <w:szCs w:val="21"/>
              </w:rPr>
            </w:pPr>
            <w:r w:rsidRPr="00655E83">
              <w:rPr>
                <w:rFonts w:ascii="方正仿宋简体" w:eastAsia="方正仿宋简体" w:hAnsi="宋体" w:cs="宋体" w:hint="eastAsia"/>
                <w:kern w:val="0"/>
                <w:szCs w:val="21"/>
              </w:rPr>
              <w:t xml:space="preserve">注： </w:t>
            </w:r>
            <w:r w:rsidRPr="00655E83">
              <w:rPr>
                <w:rFonts w:ascii="方正仿宋简体" w:eastAsia="方正仿宋简体" w:hAnsi="宋体" w:hint="eastAsia"/>
                <w:szCs w:val="21"/>
              </w:rPr>
              <w:t>根据质检总局、标准委、认监委2004年44号联合公告，该产品强制性认证的强制实施时间后延。</w:t>
            </w:r>
          </w:p>
        </w:tc>
      </w:tr>
      <w:tr w:rsidR="00F1486A" w:rsidRPr="00655E83" w:rsidTr="00082708">
        <w:trPr>
          <w:trHeight w:val="19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149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溶剂型木器涂料</w:t>
            </w: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3208901091</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其他聚胺酯油漆清漆等，施工状态下挥发性有机物含量大于420克/升（溶于非水介质以聚胺酯类化合物为基本成分,含瓷漆大漆）</w:t>
            </w:r>
          </w:p>
        </w:tc>
      </w:tr>
      <w:tr w:rsidR="00F1486A" w:rsidRPr="00655E83" w:rsidTr="00082708">
        <w:trPr>
          <w:trHeight w:val="18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3208901099</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hint="eastAsia"/>
                <w:szCs w:val="21"/>
              </w:rPr>
            </w:pPr>
            <w:r w:rsidRPr="00655E83">
              <w:rPr>
                <w:rFonts w:ascii="方正仿宋简体" w:eastAsia="方正仿宋简体" w:hAnsi="宋体" w:hint="eastAsia"/>
                <w:szCs w:val="21"/>
              </w:rPr>
              <w:t>其他聚胺酯油漆清漆等；以聚氨酯类化合物为基本成分的本章注释四所述溶液</w:t>
            </w:r>
            <w:r w:rsidRPr="00655E83">
              <w:rPr>
                <w:rFonts w:ascii="方正仿宋简体" w:eastAsia="方正仿宋简体" w:hAnsi="宋体" w:hint="eastAsia"/>
                <w:szCs w:val="21"/>
              </w:rPr>
              <w:lastRenderedPageBreak/>
              <w:t>(分散于或溶于非水介质以聚胺酯类化合物为基本成分,含瓷漆大漆)</w:t>
            </w:r>
          </w:p>
        </w:tc>
      </w:tr>
      <w:tr w:rsidR="00F1486A" w:rsidRPr="00655E83" w:rsidTr="00082708">
        <w:trPr>
          <w:trHeight w:val="18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3208909010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hint="eastAsia"/>
                <w:szCs w:val="21"/>
              </w:rPr>
            </w:pPr>
            <w:r w:rsidRPr="00655E83">
              <w:rPr>
                <w:rFonts w:ascii="方正仿宋简体" w:eastAsia="方正仿宋简体" w:hAnsi="宋体" w:hint="eastAsia"/>
                <w:szCs w:val="21"/>
              </w:rPr>
              <w:t>分散于或溶于非水介质其他油漆、清漆溶液，施工状态下挥发性有机物含量大于420克/升(包括以聚合物为基本成分的漆,本章注释四所述溶液)</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3208909090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hint="eastAsia"/>
                <w:szCs w:val="21"/>
              </w:rPr>
            </w:pPr>
            <w:r w:rsidRPr="00655E83">
              <w:rPr>
                <w:rFonts w:ascii="方正仿宋简体" w:eastAsia="方正仿宋简体" w:hAnsi="宋体" w:hint="eastAsia"/>
                <w:szCs w:val="21"/>
              </w:rPr>
              <w:t>分散于或溶于非水介质其他油漆、清漆溶液；其他本章注释四所述溶液(包括以聚合物为基本成分的漆,本章注释四所述溶液)</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3210000091</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其他油漆及清漆,皮革用水性颜料，施工状态下挥发性有机物含量大于420克/升（包括非聚合物为基料的瓷漆,大漆及水浆涂料 ）</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3210000099</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hint="eastAsia"/>
                <w:szCs w:val="21"/>
              </w:rPr>
            </w:pPr>
            <w:r w:rsidRPr="00655E83">
              <w:rPr>
                <w:rFonts w:ascii="方正仿宋简体" w:eastAsia="方正仿宋简体" w:hAnsi="宋体" w:hint="eastAsia"/>
                <w:szCs w:val="21"/>
              </w:rPr>
              <w:t>其他油漆及清漆,皮革用水性颜料，施工状态下挥发性有机物含量不大于420克/升(包括非聚合物为基料的瓷漆,大漆及水浆涂料)</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150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瓷质砖</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6904100000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陶瓷制建筑用砖</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6904900000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陶瓷制铺地砖、支撑或填充用砖(包括类似品)</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6905900000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其他建筑用陶瓷制品(包括烟囱罩通风帽,烟囱衬壁,建筑装饰物)</w:t>
            </w:r>
          </w:p>
        </w:tc>
      </w:tr>
      <w:tr w:rsidR="00F1486A" w:rsidRPr="00655E83" w:rsidTr="00082708">
        <w:trPr>
          <w:trHeight w:val="44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6907211000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不论是否矩形，其最大表面积以可置入边长小于7厘米的方格的贴面砖、铺面砖，包括炉面砖及墙面砖，但子目6907.30和6907.40所列商品除外(按重量计吸水率不超过0.5%)</w:t>
            </w:r>
          </w:p>
        </w:tc>
      </w:tr>
      <w:tr w:rsidR="00F1486A" w:rsidRPr="00655E83" w:rsidTr="00082708">
        <w:trPr>
          <w:trHeight w:val="18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6907219000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其他贴面砖、铺面砖，包括炉面砖及墙面砖，但子目6907.30和6907.40所列商品除外(按重量计吸水率不超过0.5%)</w:t>
            </w:r>
          </w:p>
        </w:tc>
      </w:tr>
      <w:tr w:rsidR="00F1486A" w:rsidRPr="00655E83" w:rsidTr="00082708">
        <w:trPr>
          <w:trHeight w:val="16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6907301000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不论是否矩形，其最大表面积以可置入边长小于7厘米的方格的镶嵌砖（马赛克）及其类似品，但子目6907.40的货品除外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6907309000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其他镶嵌砖（马赛克）及其类似品，但子目6907.40的货品除外</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6907401000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不论是否矩形，其最大表面积以可置入边长小于7厘米的方格的饰面陶瓷</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hint="eastAsia"/>
                <w:szCs w:val="21"/>
              </w:rPr>
            </w:pPr>
            <w:r w:rsidRPr="00655E83">
              <w:rPr>
                <w:rFonts w:ascii="方正仿宋简体" w:eastAsia="方正仿宋简体" w:hAnsi="宋体" w:hint="eastAsia"/>
                <w:szCs w:val="21"/>
              </w:rPr>
              <w:t>6907409000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其他饰面陶瓷</w:t>
            </w:r>
          </w:p>
        </w:tc>
      </w:tr>
      <w:tr w:rsidR="00F1486A" w:rsidRPr="00655E83" w:rsidTr="00082708">
        <w:trPr>
          <w:trHeight w:val="176"/>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151</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混凝土防冻剂</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3824409000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其他水泥、灰泥及混凝土用添加剂</w:t>
            </w:r>
          </w:p>
        </w:tc>
      </w:tr>
      <w:tr w:rsidR="00F1486A" w:rsidRPr="00655E83" w:rsidTr="00082708">
        <w:trPr>
          <w:trHeight w:val="16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152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童车类产品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8712008110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12-16英寸的未列名自行车</w:t>
            </w:r>
          </w:p>
        </w:tc>
      </w:tr>
      <w:tr w:rsidR="00F1486A" w:rsidRPr="00655E83" w:rsidTr="00082708">
        <w:trPr>
          <w:trHeight w:val="12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8712008190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11英寸及以下的未列名自行车</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8712008900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其他未列名自行车</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三轮车、踏板车、踏板汽车和类似的带轮玩具；玩偶车</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8712009000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其他非机动脚踏车</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8715000000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婴孩车及其零件</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9503008900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其他未列名玩具</w:t>
            </w:r>
          </w:p>
        </w:tc>
      </w:tr>
      <w:tr w:rsidR="00F1486A" w:rsidRPr="00655E83" w:rsidTr="00082708">
        <w:trPr>
          <w:trHeight w:val="13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153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电玩具类产品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9503006000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智力玩具</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三轮车、踏板车、踏板汽车和类似的带轮玩具；玩偶车</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动物玩偶，不论是否着装</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其他玩偶，不论是否着装</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9503003100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缩小（按比例缩小）的电动火车模型</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9503003900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其他缩小(按比例缩小)的全套模型组件(不论是否活动)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9503008100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组装成套或全套的其他玩具</w:t>
            </w:r>
          </w:p>
        </w:tc>
      </w:tr>
      <w:tr w:rsidR="00F1486A" w:rsidRPr="00655E83" w:rsidTr="00082708">
        <w:trPr>
          <w:trHeight w:val="12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9503008200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其他带动力装置的玩具及模型</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9503008900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其他未列名玩具</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玩具、模型零件</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9504901000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其他电子游戏机</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其他建筑套件及建筑玩具</w:t>
            </w:r>
          </w:p>
        </w:tc>
      </w:tr>
      <w:tr w:rsidR="00F1486A" w:rsidRPr="00655E83" w:rsidTr="00082708">
        <w:trPr>
          <w:trHeight w:val="8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9503005000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玩具乐器</w:t>
            </w:r>
          </w:p>
        </w:tc>
      </w:tr>
      <w:tr w:rsidR="00F1486A" w:rsidRPr="00655E83" w:rsidTr="00082708">
        <w:trPr>
          <w:trHeight w:val="128"/>
        </w:trPr>
        <w:tc>
          <w:tcPr>
            <w:tcW w:w="706" w:type="dxa"/>
            <w:vMerge w:val="restart"/>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154</w:t>
            </w:r>
          </w:p>
        </w:tc>
        <w:tc>
          <w:tcPr>
            <w:tcW w:w="4647" w:type="dxa"/>
            <w:vMerge w:val="restart"/>
            <w:vAlign w:val="center"/>
          </w:tcPr>
          <w:p w:rsidR="00F1486A" w:rsidRPr="00655E83" w:rsidRDefault="00F1486A" w:rsidP="00082708">
            <w:pPr>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塑胶玩具类产品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三轮车、踏板车、踏板汽车和类似的带轮玩具；玩偶车</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动物玩偶，不论是否着装</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其他玩偶，不论是否着装</w:t>
            </w:r>
          </w:p>
        </w:tc>
      </w:tr>
      <w:tr w:rsidR="00F1486A" w:rsidRPr="00655E83" w:rsidTr="00082708">
        <w:trPr>
          <w:trHeight w:val="7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其他建筑套件及建筑玩具</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9503006000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智力玩具</w:t>
            </w:r>
          </w:p>
        </w:tc>
      </w:tr>
      <w:tr w:rsidR="00F1486A" w:rsidRPr="00655E83" w:rsidTr="00082708">
        <w:trPr>
          <w:trHeight w:val="6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9503008100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组装成套或全套的其他玩具</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9503008900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其他未列名玩具</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玩具、模型零件</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9503005000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玩具乐器</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9503008200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其他带动力装置的玩具及模型</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155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金属玩具类产品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三轮车、踏板车、踏板汽车和类似的带轮玩具；玩偶车</w:t>
            </w:r>
          </w:p>
        </w:tc>
      </w:tr>
      <w:tr w:rsidR="00F1486A" w:rsidRPr="00655E83" w:rsidTr="00082708">
        <w:trPr>
          <w:trHeight w:val="7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动物玩偶，不论是否着装</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其他玩偶，不论是否着装</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其他建筑套件及建筑玩具</w:t>
            </w:r>
          </w:p>
        </w:tc>
      </w:tr>
      <w:tr w:rsidR="00F1486A" w:rsidRPr="00655E83" w:rsidTr="00082708">
        <w:trPr>
          <w:trHeight w:val="6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9503006000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智力玩具</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9503008100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组装成套或全套的其他玩具</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9503008900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其他未列名玩具</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玩具、模型零件</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9503008200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其他带动力装置的玩具及模型</w:t>
            </w:r>
          </w:p>
        </w:tc>
      </w:tr>
      <w:tr w:rsidR="00F1486A" w:rsidRPr="00655E83" w:rsidTr="00082708">
        <w:trPr>
          <w:trHeight w:val="13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156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弹射玩具类产品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动物玩偶，不论是否着装</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其他玩偶，不论是否着装</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9503008100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组装成套或全套的其他玩具</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9503008200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其他带动力装置的玩具及模型</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9503008900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其他未列名玩具</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玩具、模型零件</w:t>
            </w:r>
          </w:p>
        </w:tc>
      </w:tr>
      <w:tr w:rsidR="00F1486A" w:rsidRPr="00655E83" w:rsidTr="00082708">
        <w:trPr>
          <w:trHeight w:val="8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157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娃娃玩具类产品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其他玩偶，不论是否着装</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9503008900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其他未列名玩具</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9503009000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玩具、模型零件</w:t>
            </w:r>
          </w:p>
        </w:tc>
      </w:tr>
      <w:tr w:rsidR="00F1486A" w:rsidRPr="00655E83" w:rsidTr="00082708">
        <w:trPr>
          <w:trHeight w:val="11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158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机动车儿童乘员用约束系统</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8708210000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坐椅安全带(品目8701至8705的车辆用)</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9401201000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皮革或再生皮革面的机动车辆用坐具</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9401209000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其他机动车辆用坐具</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9401401000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皮革或再生皮革面的能作床用的两用椅(但庭园坐具或野营设备除外)</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9401409000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其他能作床用的两用椅(但庭园坐具或野营设备除外)</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9401809091</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hint="eastAsia"/>
                <w:szCs w:val="21"/>
              </w:rPr>
            </w:pPr>
            <w:r w:rsidRPr="00655E83">
              <w:rPr>
                <w:rFonts w:ascii="方正仿宋简体" w:eastAsia="方正仿宋简体" w:hAnsi="宋体" w:hint="eastAsia"/>
                <w:szCs w:val="21"/>
              </w:rPr>
              <w:t>儿童用汽车安全座椅</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9401809099</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其他坐具</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9401901900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hint="eastAsia"/>
                <w:kern w:val="0"/>
                <w:szCs w:val="21"/>
              </w:rPr>
            </w:pPr>
            <w:r w:rsidRPr="00655E83">
              <w:rPr>
                <w:rFonts w:ascii="方正仿宋简体" w:eastAsia="方正仿宋简体" w:hAnsi="宋体" w:cs="宋体" w:hint="eastAsia"/>
                <w:kern w:val="0"/>
                <w:szCs w:val="21"/>
              </w:rPr>
              <w:t>机动车辆用其他座具零件</w:t>
            </w:r>
          </w:p>
        </w:tc>
      </w:tr>
    </w:tbl>
    <w:p w:rsidR="00F1486A" w:rsidRPr="00655E83" w:rsidRDefault="00F1486A" w:rsidP="00F1486A">
      <w:pPr>
        <w:spacing w:line="480" w:lineRule="exact"/>
        <w:ind w:right="624" w:firstLineChars="200" w:firstLine="640"/>
        <w:jc w:val="left"/>
        <w:rPr>
          <w:rFonts w:ascii="黑体" w:eastAsia="黑体" w:hint="eastAsia"/>
          <w:sz w:val="32"/>
          <w:szCs w:val="32"/>
        </w:rPr>
      </w:pPr>
    </w:p>
    <w:p w:rsidR="00195666" w:rsidRDefault="00195666"/>
    <w:sectPr w:rsidR="00195666" w:rsidSect="00130789">
      <w:headerReference w:type="even" r:id="rId5"/>
      <w:headerReference w:type="default" r:id="rId6"/>
      <w:footerReference w:type="even" r:id="rId7"/>
      <w:footerReference w:type="default" r:id="rId8"/>
      <w:headerReference w:type="first" r:id="rId9"/>
      <w:footerReference w:type="first" r:id="rId10"/>
      <w:pgSz w:w="16838" w:h="11906" w:orient="landscape" w:code="9"/>
      <w:pgMar w:top="1361" w:right="1361" w:bottom="1361" w:left="1361" w:header="851" w:footer="1418" w:gutter="0"/>
      <w:cols w:space="425"/>
      <w:titlePg/>
      <w:docGrid w:type="lines" w:linePitch="286" w:charSpace="-163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57" w:rsidRPr="00791457" w:rsidRDefault="00F1486A" w:rsidP="00791457">
    <w:pPr>
      <w:pStyle w:val="a3"/>
      <w:rPr>
        <w:rFonts w:ascii="宋体" w:hAnsi="宋体"/>
        <w:sz w:val="28"/>
        <w:szCs w:val="28"/>
      </w:rPr>
    </w:pPr>
    <w:r>
      <w:rPr>
        <w:rFonts w:ascii="宋体" w:hAnsi="宋体" w:hint="eastAsia"/>
        <w:sz w:val="28"/>
        <w:szCs w:val="28"/>
        <w:lang w:val="zh-CN"/>
      </w:rPr>
      <w:t>—</w:t>
    </w:r>
    <w:r w:rsidRPr="00791457">
      <w:rPr>
        <w:rFonts w:ascii="宋体" w:hAnsi="宋体"/>
        <w:sz w:val="28"/>
        <w:szCs w:val="28"/>
        <w:lang w:val="zh-CN"/>
      </w:rPr>
      <w:t xml:space="preserve"> </w:t>
    </w:r>
    <w:r w:rsidRPr="00791457">
      <w:rPr>
        <w:rFonts w:ascii="宋体" w:hAnsi="宋体"/>
        <w:sz w:val="28"/>
        <w:szCs w:val="28"/>
      </w:rPr>
      <w:fldChar w:fldCharType="begin"/>
    </w:r>
    <w:r w:rsidRPr="00791457">
      <w:rPr>
        <w:rFonts w:ascii="宋体" w:hAnsi="宋体"/>
        <w:sz w:val="28"/>
        <w:szCs w:val="28"/>
      </w:rPr>
      <w:instrText xml:space="preserve"> PAGE    \* MERGEFORMAT </w:instrText>
    </w:r>
    <w:r w:rsidRPr="00791457">
      <w:rPr>
        <w:rFonts w:ascii="宋体" w:hAnsi="宋体"/>
        <w:sz w:val="28"/>
        <w:szCs w:val="28"/>
      </w:rPr>
      <w:fldChar w:fldCharType="separate"/>
    </w:r>
    <w:r w:rsidRPr="005B7B8F">
      <w:rPr>
        <w:rFonts w:ascii="宋体" w:hAnsi="宋体"/>
        <w:noProof/>
        <w:sz w:val="28"/>
        <w:szCs w:val="28"/>
        <w:lang w:val="zh-CN"/>
      </w:rPr>
      <w:t>32</w:t>
    </w:r>
    <w:r w:rsidRPr="00791457">
      <w:rPr>
        <w:rFonts w:ascii="宋体" w:hAnsi="宋体"/>
        <w:sz w:val="28"/>
        <w:szCs w:val="28"/>
      </w:rPr>
      <w:fldChar w:fldCharType="end"/>
    </w:r>
    <w:r>
      <w:rPr>
        <w:rFonts w:ascii="宋体" w:hAnsi="宋体"/>
        <w:sz w:val="28"/>
        <w:szCs w:val="28"/>
        <w:lang w:val="zh-CN"/>
      </w:rPr>
      <w:t xml:space="preserve"> </w:t>
    </w:r>
    <w:r>
      <w:rPr>
        <w:rFonts w:ascii="宋体" w:hAnsi="宋体" w:hint="eastAsia"/>
        <w:sz w:val="28"/>
        <w:szCs w:val="28"/>
        <w:lang w:val="zh-CN"/>
      </w:rPr>
      <w:t>—</w:t>
    </w:r>
  </w:p>
  <w:p w:rsidR="00BA7D8C" w:rsidRDefault="00F1486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57" w:rsidRPr="00AB095D" w:rsidRDefault="00F1486A" w:rsidP="00AB095D">
    <w:pPr>
      <w:pStyle w:val="a3"/>
      <w:jc w:val="right"/>
      <w:rPr>
        <w:rFonts w:ascii="宋体" w:hAnsi="宋体"/>
        <w:sz w:val="28"/>
        <w:szCs w:val="28"/>
      </w:rPr>
    </w:pPr>
    <w:r>
      <w:rPr>
        <w:rFonts w:ascii="宋体" w:hAnsi="宋体" w:hint="eastAsia"/>
        <w:sz w:val="28"/>
        <w:szCs w:val="28"/>
        <w:lang w:val="zh-CN"/>
      </w:rPr>
      <w:t>—</w:t>
    </w:r>
    <w:r w:rsidRPr="00AB095D">
      <w:rPr>
        <w:rFonts w:ascii="宋体" w:hAnsi="宋体"/>
        <w:sz w:val="28"/>
        <w:szCs w:val="28"/>
        <w:lang w:val="zh-CN"/>
      </w:rPr>
      <w:t xml:space="preserve"> </w:t>
    </w:r>
    <w:r w:rsidRPr="00AB095D">
      <w:rPr>
        <w:rFonts w:ascii="宋体" w:hAnsi="宋体"/>
        <w:sz w:val="28"/>
        <w:szCs w:val="28"/>
      </w:rPr>
      <w:fldChar w:fldCharType="begin"/>
    </w:r>
    <w:r w:rsidRPr="00AB095D">
      <w:rPr>
        <w:rFonts w:ascii="宋体" w:hAnsi="宋体"/>
        <w:sz w:val="28"/>
        <w:szCs w:val="28"/>
      </w:rPr>
      <w:instrText xml:space="preserve"> PAGE    \* MERGEFORMAT </w:instrText>
    </w:r>
    <w:r w:rsidRPr="00AB095D">
      <w:rPr>
        <w:rFonts w:ascii="宋体" w:hAnsi="宋体"/>
        <w:sz w:val="28"/>
        <w:szCs w:val="28"/>
      </w:rPr>
      <w:fldChar w:fldCharType="separate"/>
    </w:r>
    <w:r w:rsidRPr="00F1486A">
      <w:rPr>
        <w:rFonts w:ascii="宋体" w:hAnsi="宋体"/>
        <w:noProof/>
        <w:sz w:val="28"/>
        <w:szCs w:val="28"/>
        <w:lang w:val="zh-CN"/>
      </w:rPr>
      <w:t>32</w:t>
    </w:r>
    <w:r w:rsidRPr="00AB095D">
      <w:rPr>
        <w:rFonts w:ascii="宋体" w:hAnsi="宋体"/>
        <w:sz w:val="28"/>
        <w:szCs w:val="28"/>
      </w:rPr>
      <w:fldChar w:fldCharType="end"/>
    </w:r>
    <w:r>
      <w:rPr>
        <w:rFonts w:ascii="宋体" w:hAnsi="宋体"/>
        <w:sz w:val="28"/>
        <w:szCs w:val="28"/>
        <w:lang w:val="zh-CN"/>
      </w:rPr>
      <w:t xml:space="preserve"> </w:t>
    </w:r>
    <w:r>
      <w:rPr>
        <w:rFonts w:ascii="宋体" w:hAnsi="宋体" w:hint="eastAsia"/>
        <w:sz w:val="28"/>
        <w:szCs w:val="28"/>
        <w:lang w:val="zh-CN"/>
      </w:rPr>
      <w:t>—</w:t>
    </w:r>
  </w:p>
  <w:p w:rsidR="00791457" w:rsidRDefault="00F1486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640" w:rsidRPr="00791457" w:rsidRDefault="00F1486A" w:rsidP="00113640">
    <w:pPr>
      <w:pStyle w:val="a3"/>
      <w:jc w:val="right"/>
      <w:rPr>
        <w:rFonts w:ascii="宋体" w:hAnsi="宋体"/>
        <w:sz w:val="28"/>
        <w:szCs w:val="28"/>
      </w:rPr>
    </w:pPr>
    <w:r>
      <w:rPr>
        <w:rFonts w:ascii="宋体" w:hAnsi="宋体" w:hint="eastAsia"/>
        <w:sz w:val="28"/>
        <w:szCs w:val="28"/>
        <w:lang w:val="zh-CN"/>
      </w:rPr>
      <w:t>—</w:t>
    </w:r>
    <w:r w:rsidRPr="00791457">
      <w:rPr>
        <w:rFonts w:ascii="宋体" w:hAnsi="宋体"/>
        <w:sz w:val="28"/>
        <w:szCs w:val="28"/>
        <w:lang w:val="zh-CN"/>
      </w:rPr>
      <w:t xml:space="preserve"> </w:t>
    </w:r>
    <w:r w:rsidRPr="00791457">
      <w:rPr>
        <w:rFonts w:ascii="宋体" w:hAnsi="宋体"/>
        <w:sz w:val="28"/>
        <w:szCs w:val="28"/>
      </w:rPr>
      <w:fldChar w:fldCharType="begin"/>
    </w:r>
    <w:r w:rsidRPr="00791457">
      <w:rPr>
        <w:rFonts w:ascii="宋体" w:hAnsi="宋体"/>
        <w:sz w:val="28"/>
        <w:szCs w:val="28"/>
      </w:rPr>
      <w:instrText xml:space="preserve"> PAGE    \* MERGEFORMAT </w:instrText>
    </w:r>
    <w:r w:rsidRPr="00791457">
      <w:rPr>
        <w:rFonts w:ascii="宋体" w:hAnsi="宋体"/>
        <w:sz w:val="28"/>
        <w:szCs w:val="28"/>
      </w:rPr>
      <w:fldChar w:fldCharType="separate"/>
    </w:r>
    <w:r w:rsidRPr="00F1486A">
      <w:rPr>
        <w:rFonts w:ascii="宋体" w:hAnsi="宋体"/>
        <w:noProof/>
        <w:sz w:val="28"/>
        <w:szCs w:val="28"/>
        <w:lang w:val="zh-CN"/>
      </w:rPr>
      <w:t>1</w:t>
    </w:r>
    <w:r w:rsidRPr="00791457">
      <w:rPr>
        <w:rFonts w:ascii="宋体" w:hAnsi="宋体"/>
        <w:sz w:val="28"/>
        <w:szCs w:val="28"/>
      </w:rPr>
      <w:fldChar w:fldCharType="end"/>
    </w:r>
    <w:r>
      <w:rPr>
        <w:rFonts w:ascii="宋体" w:hAnsi="宋体"/>
        <w:sz w:val="28"/>
        <w:szCs w:val="28"/>
        <w:lang w:val="zh-CN"/>
      </w:rPr>
      <w:t xml:space="preserve"> </w:t>
    </w:r>
    <w:r>
      <w:rPr>
        <w:rFonts w:ascii="宋体" w:hAnsi="宋体" w:hint="eastAsia"/>
        <w:sz w:val="28"/>
        <w:szCs w:val="28"/>
        <w:lang w:val="zh-CN"/>
      </w:rPr>
      <w:t>—</w:t>
    </w:r>
  </w:p>
  <w:p w:rsidR="00113640" w:rsidRDefault="00F1486A">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BE" w:rsidRDefault="00F1486A" w:rsidP="002062DD">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C74" w:rsidRDefault="00F1486A" w:rsidP="006F2024">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F5" w:rsidRDefault="00F1486A" w:rsidP="00C0780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891"/>
    <w:multiLevelType w:val="hybridMultilevel"/>
    <w:tmpl w:val="EA8479F2"/>
    <w:lvl w:ilvl="0" w:tplc="B7D63A5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69E0B27"/>
    <w:multiLevelType w:val="hybridMultilevel"/>
    <w:tmpl w:val="DA9889B8"/>
    <w:lvl w:ilvl="0" w:tplc="44327F0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137668"/>
    <w:multiLevelType w:val="hybridMultilevel"/>
    <w:tmpl w:val="940C2DAC"/>
    <w:lvl w:ilvl="0" w:tplc="ABC2AEB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486A"/>
    <w:rsid w:val="00195666"/>
    <w:rsid w:val="00F148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86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1486A"/>
    <w:pPr>
      <w:keepNext/>
      <w:keepLines/>
      <w:spacing w:before="340" w:after="330" w:line="578" w:lineRule="auto"/>
      <w:outlineLvl w:val="0"/>
    </w:pPr>
    <w:rPr>
      <w:b/>
      <w:kern w:val="44"/>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486A"/>
    <w:rPr>
      <w:rFonts w:ascii="Times New Roman" w:eastAsia="宋体" w:hAnsi="Times New Roman" w:cs="Times New Roman"/>
      <w:b/>
      <w:kern w:val="44"/>
      <w:sz w:val="28"/>
      <w:szCs w:val="24"/>
    </w:rPr>
  </w:style>
  <w:style w:type="paragraph" w:styleId="a3">
    <w:name w:val="footer"/>
    <w:basedOn w:val="a"/>
    <w:link w:val="Char"/>
    <w:rsid w:val="00F1486A"/>
    <w:pPr>
      <w:tabs>
        <w:tab w:val="center" w:pos="4153"/>
        <w:tab w:val="right" w:pos="8306"/>
      </w:tabs>
      <w:snapToGrid w:val="0"/>
      <w:jc w:val="left"/>
    </w:pPr>
    <w:rPr>
      <w:sz w:val="18"/>
      <w:szCs w:val="18"/>
    </w:rPr>
  </w:style>
  <w:style w:type="character" w:customStyle="1" w:styleId="Char">
    <w:name w:val="页脚 Char"/>
    <w:basedOn w:val="a0"/>
    <w:link w:val="a3"/>
    <w:rsid w:val="00F1486A"/>
    <w:rPr>
      <w:rFonts w:ascii="Times New Roman" w:eastAsia="宋体" w:hAnsi="Times New Roman" w:cs="Times New Roman"/>
      <w:sz w:val="18"/>
      <w:szCs w:val="18"/>
    </w:rPr>
  </w:style>
  <w:style w:type="character" w:styleId="a4">
    <w:name w:val="page number"/>
    <w:basedOn w:val="a0"/>
    <w:rsid w:val="00F1486A"/>
  </w:style>
  <w:style w:type="paragraph" w:styleId="a5">
    <w:name w:val="header"/>
    <w:basedOn w:val="a"/>
    <w:link w:val="Char0"/>
    <w:rsid w:val="00F148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1486A"/>
    <w:rPr>
      <w:rFonts w:ascii="Times New Roman" w:eastAsia="宋体" w:hAnsi="Times New Roman" w:cs="Times New Roman"/>
      <w:sz w:val="18"/>
      <w:szCs w:val="18"/>
    </w:rPr>
  </w:style>
  <w:style w:type="paragraph" w:styleId="a6">
    <w:name w:val="Date"/>
    <w:basedOn w:val="a"/>
    <w:next w:val="a"/>
    <w:link w:val="Char1"/>
    <w:uiPriority w:val="99"/>
    <w:rsid w:val="00F1486A"/>
    <w:pPr>
      <w:ind w:leftChars="2500" w:left="100"/>
    </w:pPr>
    <w:rPr>
      <w:rFonts w:eastAsia="仿宋_GB2312"/>
      <w:sz w:val="32"/>
    </w:rPr>
  </w:style>
  <w:style w:type="character" w:customStyle="1" w:styleId="Char1">
    <w:name w:val="日期 Char"/>
    <w:basedOn w:val="a0"/>
    <w:link w:val="a6"/>
    <w:uiPriority w:val="99"/>
    <w:rsid w:val="00F1486A"/>
    <w:rPr>
      <w:rFonts w:ascii="Times New Roman" w:eastAsia="仿宋_GB2312" w:hAnsi="Times New Roman" w:cs="Times New Roman"/>
      <w:sz w:val="32"/>
      <w:szCs w:val="24"/>
    </w:rPr>
  </w:style>
  <w:style w:type="character" w:styleId="a7">
    <w:name w:val="Hyperlink"/>
    <w:uiPriority w:val="99"/>
    <w:rsid w:val="00F1486A"/>
    <w:rPr>
      <w:color w:val="0000FF"/>
      <w:u w:val="single"/>
    </w:rPr>
  </w:style>
  <w:style w:type="paragraph" w:styleId="10">
    <w:name w:val="toc 1"/>
    <w:basedOn w:val="a"/>
    <w:next w:val="a"/>
    <w:autoRedefine/>
    <w:uiPriority w:val="39"/>
    <w:qFormat/>
    <w:rsid w:val="00F1486A"/>
    <w:pPr>
      <w:spacing w:line="580" w:lineRule="exact"/>
      <w:ind w:rightChars="-27" w:right="-57"/>
      <w:jc w:val="center"/>
    </w:pPr>
    <w:rPr>
      <w:b/>
      <w:caps/>
      <w:sz w:val="20"/>
    </w:rPr>
  </w:style>
  <w:style w:type="paragraph" w:styleId="2">
    <w:name w:val="toc 2"/>
    <w:basedOn w:val="a"/>
    <w:next w:val="a"/>
    <w:autoRedefine/>
    <w:uiPriority w:val="39"/>
    <w:semiHidden/>
    <w:qFormat/>
    <w:rsid w:val="00F1486A"/>
    <w:pPr>
      <w:tabs>
        <w:tab w:val="right" w:leader="dot" w:pos="9060"/>
      </w:tabs>
      <w:spacing w:line="360" w:lineRule="auto"/>
      <w:ind w:left="210"/>
      <w:jc w:val="left"/>
    </w:pPr>
    <w:rPr>
      <w:smallCaps/>
      <w:noProof/>
      <w:sz w:val="24"/>
    </w:rPr>
  </w:style>
  <w:style w:type="paragraph" w:styleId="3">
    <w:name w:val="Body Text Indent 3"/>
    <w:basedOn w:val="a"/>
    <w:link w:val="3Char"/>
    <w:rsid w:val="00F1486A"/>
    <w:pPr>
      <w:spacing w:beforeLines="50"/>
      <w:ind w:leftChars="7" w:left="15" w:firstLineChars="200" w:firstLine="562"/>
    </w:pPr>
    <w:rPr>
      <w:rFonts w:ascii="仿宋_GB2312" w:eastAsia="仿宋_GB2312"/>
      <w:b/>
      <w:bCs/>
      <w:color w:val="FF6600"/>
      <w:sz w:val="28"/>
    </w:rPr>
  </w:style>
  <w:style w:type="character" w:customStyle="1" w:styleId="3Char">
    <w:name w:val="正文文本缩进 3 Char"/>
    <w:basedOn w:val="a0"/>
    <w:link w:val="3"/>
    <w:rsid w:val="00F1486A"/>
    <w:rPr>
      <w:rFonts w:ascii="仿宋_GB2312" w:eastAsia="仿宋_GB2312" w:hAnsi="Times New Roman" w:cs="Times New Roman"/>
      <w:b/>
      <w:bCs/>
      <w:color w:val="FF6600"/>
      <w:sz w:val="28"/>
      <w:szCs w:val="24"/>
    </w:rPr>
  </w:style>
  <w:style w:type="paragraph" w:styleId="20">
    <w:name w:val="Body Text Indent 2"/>
    <w:basedOn w:val="a"/>
    <w:link w:val="2Char"/>
    <w:rsid w:val="00F1486A"/>
    <w:pPr>
      <w:ind w:firstLine="705"/>
    </w:pPr>
    <w:rPr>
      <w:sz w:val="28"/>
    </w:rPr>
  </w:style>
  <w:style w:type="character" w:customStyle="1" w:styleId="2Char">
    <w:name w:val="正文文本缩进 2 Char"/>
    <w:basedOn w:val="a0"/>
    <w:link w:val="20"/>
    <w:rsid w:val="00F1486A"/>
    <w:rPr>
      <w:rFonts w:ascii="Times New Roman" w:eastAsia="宋体" w:hAnsi="Times New Roman" w:cs="Times New Roman"/>
      <w:sz w:val="28"/>
      <w:szCs w:val="24"/>
    </w:rPr>
  </w:style>
  <w:style w:type="paragraph" w:styleId="a8">
    <w:name w:val="Body Text Indent"/>
    <w:basedOn w:val="a"/>
    <w:link w:val="Char2"/>
    <w:rsid w:val="00F1486A"/>
    <w:pPr>
      <w:spacing w:before="360" w:line="480" w:lineRule="exact"/>
      <w:ind w:firstLineChars="200" w:firstLine="560"/>
    </w:pPr>
    <w:rPr>
      <w:rFonts w:ascii="宋体"/>
      <w:sz w:val="28"/>
    </w:rPr>
  </w:style>
  <w:style w:type="character" w:customStyle="1" w:styleId="Char2">
    <w:name w:val="正文文本缩进 Char"/>
    <w:basedOn w:val="a0"/>
    <w:link w:val="a8"/>
    <w:rsid w:val="00F1486A"/>
    <w:rPr>
      <w:rFonts w:ascii="宋体" w:eastAsia="宋体" w:hAnsi="Times New Roman" w:cs="Times New Roman"/>
      <w:sz w:val="28"/>
      <w:szCs w:val="24"/>
    </w:rPr>
  </w:style>
  <w:style w:type="paragraph" w:styleId="a9">
    <w:name w:val="Plain Text"/>
    <w:basedOn w:val="a"/>
    <w:link w:val="Char3"/>
    <w:rsid w:val="00F1486A"/>
    <w:rPr>
      <w:rFonts w:ascii="宋体" w:hAnsi="Courier New"/>
      <w:szCs w:val="20"/>
    </w:rPr>
  </w:style>
  <w:style w:type="character" w:customStyle="1" w:styleId="Char3">
    <w:name w:val="纯文本 Char"/>
    <w:basedOn w:val="a0"/>
    <w:link w:val="a9"/>
    <w:rsid w:val="00F1486A"/>
    <w:rPr>
      <w:rFonts w:ascii="宋体" w:eastAsia="宋体" w:hAnsi="Courier New" w:cs="Times New Roman"/>
      <w:szCs w:val="20"/>
    </w:rPr>
  </w:style>
  <w:style w:type="paragraph" w:styleId="aa">
    <w:name w:val="Body Text"/>
    <w:basedOn w:val="a"/>
    <w:link w:val="Char4"/>
    <w:rsid w:val="00F1486A"/>
    <w:pPr>
      <w:spacing w:line="280" w:lineRule="exact"/>
    </w:pPr>
    <w:rPr>
      <w:sz w:val="24"/>
    </w:rPr>
  </w:style>
  <w:style w:type="character" w:customStyle="1" w:styleId="Char4">
    <w:name w:val="正文文本 Char"/>
    <w:basedOn w:val="a0"/>
    <w:link w:val="aa"/>
    <w:rsid w:val="00F1486A"/>
    <w:rPr>
      <w:rFonts w:ascii="Times New Roman" w:eastAsia="宋体" w:hAnsi="Times New Roman" w:cs="Times New Roman"/>
      <w:sz w:val="24"/>
      <w:szCs w:val="24"/>
    </w:rPr>
  </w:style>
  <w:style w:type="paragraph" w:styleId="ab">
    <w:name w:val="Balloon Text"/>
    <w:basedOn w:val="a"/>
    <w:link w:val="Char5"/>
    <w:rsid w:val="00F1486A"/>
    <w:rPr>
      <w:sz w:val="18"/>
      <w:szCs w:val="18"/>
    </w:rPr>
  </w:style>
  <w:style w:type="character" w:customStyle="1" w:styleId="Char5">
    <w:name w:val="批注框文本 Char"/>
    <w:basedOn w:val="a0"/>
    <w:link w:val="ab"/>
    <w:rsid w:val="00F1486A"/>
    <w:rPr>
      <w:rFonts w:ascii="Times New Roman" w:eastAsia="宋体" w:hAnsi="Times New Roman" w:cs="Times New Roman"/>
      <w:sz w:val="18"/>
      <w:szCs w:val="18"/>
    </w:rPr>
  </w:style>
  <w:style w:type="character" w:styleId="ac">
    <w:name w:val="Strong"/>
    <w:uiPriority w:val="22"/>
    <w:qFormat/>
    <w:rsid w:val="00F1486A"/>
    <w:rPr>
      <w:b/>
      <w:bCs/>
    </w:rPr>
  </w:style>
  <w:style w:type="table" w:styleId="ad">
    <w:name w:val="Table Grid"/>
    <w:basedOn w:val="a1"/>
    <w:uiPriority w:val="59"/>
    <w:rsid w:val="00F1486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F1486A"/>
    <w:pPr>
      <w:widowControl/>
      <w:spacing w:before="100" w:beforeAutospacing="1" w:after="100" w:afterAutospacing="1"/>
      <w:jc w:val="left"/>
    </w:pPr>
    <w:rPr>
      <w:rFonts w:ascii="宋体" w:eastAsia="仿宋_GB2312" w:hAnsi="宋体" w:cs="宋体"/>
      <w:kern w:val="0"/>
      <w:sz w:val="24"/>
    </w:rPr>
  </w:style>
  <w:style w:type="paragraph" w:styleId="TOC">
    <w:name w:val="TOC Heading"/>
    <w:basedOn w:val="1"/>
    <w:next w:val="a"/>
    <w:uiPriority w:val="39"/>
    <w:unhideWhenUsed/>
    <w:qFormat/>
    <w:rsid w:val="00F1486A"/>
    <w:pPr>
      <w:outlineLvl w:val="9"/>
    </w:pPr>
    <w:rPr>
      <w:bCs/>
      <w:sz w:val="44"/>
      <w:szCs w:val="44"/>
    </w:rPr>
  </w:style>
  <w:style w:type="paragraph" w:styleId="af">
    <w:name w:val="List Paragraph"/>
    <w:basedOn w:val="a"/>
    <w:qFormat/>
    <w:rsid w:val="00F1486A"/>
    <w:pPr>
      <w:ind w:firstLineChars="200" w:firstLine="420"/>
    </w:pPr>
    <w:rPr>
      <w:szCs w:val="20"/>
    </w:rPr>
  </w:style>
  <w:style w:type="paragraph" w:styleId="af0">
    <w:name w:val="Title"/>
    <w:aliases w:val="标题2"/>
    <w:basedOn w:val="a"/>
    <w:next w:val="a"/>
    <w:link w:val="Char6"/>
    <w:uiPriority w:val="10"/>
    <w:qFormat/>
    <w:rsid w:val="00F1486A"/>
    <w:pPr>
      <w:spacing w:before="240" w:after="60"/>
      <w:jc w:val="center"/>
      <w:outlineLvl w:val="0"/>
    </w:pPr>
    <w:rPr>
      <w:rFonts w:ascii="Cambria" w:hAnsi="Cambria"/>
      <w:b/>
      <w:bCs/>
      <w:sz w:val="32"/>
      <w:szCs w:val="32"/>
    </w:rPr>
  </w:style>
  <w:style w:type="character" w:customStyle="1" w:styleId="Char6">
    <w:name w:val="标题 Char"/>
    <w:aliases w:val="标题2 Char"/>
    <w:basedOn w:val="a0"/>
    <w:link w:val="af0"/>
    <w:uiPriority w:val="10"/>
    <w:rsid w:val="00F1486A"/>
    <w:rPr>
      <w:rFonts w:ascii="Cambria" w:eastAsia="宋体" w:hAnsi="Cambria" w:cs="Times New Roman"/>
      <w:b/>
      <w:bCs/>
      <w:sz w:val="32"/>
      <w:szCs w:val="32"/>
    </w:rPr>
  </w:style>
  <w:style w:type="paragraph" w:styleId="30">
    <w:name w:val="toc 3"/>
    <w:basedOn w:val="a"/>
    <w:next w:val="a"/>
    <w:autoRedefine/>
    <w:uiPriority w:val="39"/>
    <w:unhideWhenUsed/>
    <w:qFormat/>
    <w:rsid w:val="00F1486A"/>
    <w:pPr>
      <w:widowControl/>
      <w:spacing w:after="100" w:line="276" w:lineRule="auto"/>
      <w:ind w:left="440"/>
      <w:jc w:val="left"/>
    </w:pPr>
    <w:rPr>
      <w:rFonts w:ascii="Calibri" w:hAnsi="Calibri"/>
      <w:kern w:val="0"/>
      <w:sz w:val="22"/>
      <w:szCs w:val="22"/>
    </w:rPr>
  </w:style>
  <w:style w:type="paragraph" w:customStyle="1" w:styleId="Default">
    <w:name w:val="Default"/>
    <w:rsid w:val="00F1486A"/>
    <w:pPr>
      <w:widowControl w:val="0"/>
      <w:autoSpaceDE w:val="0"/>
      <w:autoSpaceDN w:val="0"/>
      <w:adjustRightInd w:val="0"/>
    </w:pPr>
    <w:rPr>
      <w:rFonts w:ascii="PMingLiU" w:eastAsia="PMingLiU" w:hAnsi="Calibri" w:cs="PMingLiU"/>
      <w:color w:val="000000"/>
      <w:kern w:val="0"/>
      <w:sz w:val="24"/>
      <w:szCs w:val="24"/>
    </w:rPr>
  </w:style>
  <w:style w:type="character" w:customStyle="1" w:styleId="apple-style-span">
    <w:name w:val="apple-style-span"/>
    <w:qFormat/>
    <w:rsid w:val="00F1486A"/>
    <w:rPr>
      <w:rFonts w:cs="Times New Roman"/>
    </w:rPr>
  </w:style>
  <w:style w:type="paragraph" w:customStyle="1" w:styleId="11">
    <w:name w:val="正文1"/>
    <w:rsid w:val="00F1486A"/>
    <w:pPr>
      <w:jc w:val="both"/>
    </w:pPr>
    <w:rPr>
      <w:rFonts w:ascii="Calibri" w:eastAsia="宋体" w:hAnsi="Calibri" w:cs="宋体"/>
      <w:szCs w:val="21"/>
    </w:rPr>
  </w:style>
  <w:style w:type="character" w:customStyle="1" w:styleId="Char10">
    <w:name w:val="批注框文本 Char1"/>
    <w:uiPriority w:val="99"/>
    <w:semiHidden/>
    <w:rsid w:val="00F1486A"/>
    <w:rPr>
      <w:kern w:val="2"/>
      <w:sz w:val="18"/>
      <w:szCs w:val="18"/>
    </w:rPr>
  </w:style>
  <w:style w:type="character" w:styleId="af1">
    <w:name w:val="FollowedHyperlink"/>
    <w:basedOn w:val="a0"/>
    <w:uiPriority w:val="99"/>
    <w:semiHidden/>
    <w:unhideWhenUsed/>
    <w:rsid w:val="00F1486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4612</Words>
  <Characters>26293</Characters>
  <Application>Microsoft Office Word</Application>
  <DocSecurity>0</DocSecurity>
  <Lines>219</Lines>
  <Paragraphs>61</Paragraphs>
  <ScaleCrop>false</ScaleCrop>
  <Company>微软中国</Company>
  <LinksUpToDate>false</LinksUpToDate>
  <CharactersWithSpaces>30844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2017-07-28T05:49:00Z</dcterms:created>
  <dcterms:modified xsi:type="dcterms:W3CDTF">2017-07-28T05:50:00Z</dcterms:modified>
</cp:coreProperties>
</file>